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2F" w:rsidRDefault="000B312F" w:rsidP="000B312F">
      <w:pPr>
        <w:jc w:val="right"/>
        <w:rPr>
          <w:i/>
          <w:color w:val="000000"/>
          <w:sz w:val="22"/>
        </w:rPr>
      </w:pPr>
      <w:r w:rsidRPr="00E83065">
        <w:rPr>
          <w:rFonts w:ascii="Tahoma" w:hAnsi="Tahoma" w:cs="Tahoma"/>
          <w:noProof/>
          <w:lang w:eastAsia="fr-FR" w:bidi="ar-SA"/>
        </w:rPr>
        <w:drawing>
          <wp:anchor distT="0" distB="0" distL="114300" distR="114300" simplePos="0" relativeHeight="251658240" behindDoc="0" locked="0" layoutInCell="1" allowOverlap="1">
            <wp:simplePos x="0" y="0"/>
            <wp:positionH relativeFrom="column">
              <wp:posOffset>-423545</wp:posOffset>
            </wp:positionH>
            <wp:positionV relativeFrom="paragraph">
              <wp:posOffset>46355</wp:posOffset>
            </wp:positionV>
            <wp:extent cx="1485900" cy="948690"/>
            <wp:effectExtent l="0" t="0" r="0" b="381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48690"/>
                    </a:xfrm>
                    <a:prstGeom prst="rect">
                      <a:avLst/>
                    </a:prstGeom>
                    <a:noFill/>
                    <a:ln>
                      <a:noFill/>
                    </a:ln>
                  </pic:spPr>
                </pic:pic>
              </a:graphicData>
            </a:graphic>
          </wp:anchor>
        </w:drawing>
      </w:r>
    </w:p>
    <w:p w:rsidR="000B312F" w:rsidRPr="00E40B05" w:rsidRDefault="000B312F" w:rsidP="00631EC3">
      <w:pPr>
        <w:jc w:val="right"/>
        <w:rPr>
          <w:rFonts w:ascii="Tahoma" w:hAnsi="Tahoma" w:cs="Tahoma"/>
          <w:b/>
        </w:rPr>
      </w:pPr>
      <w:r w:rsidRPr="00E40B05">
        <w:rPr>
          <w:rFonts w:ascii="Tahoma" w:hAnsi="Tahoma" w:cs="Tahoma"/>
          <w:b/>
        </w:rPr>
        <w:t>DINAII - Dispositif national d’aide à l’investissement immatériels pour les entreprises agroalimentaires</w:t>
      </w:r>
    </w:p>
    <w:p w:rsidR="000B312F" w:rsidRDefault="000B312F" w:rsidP="000B312F">
      <w:pPr>
        <w:pStyle w:val="italiqueformulaire"/>
        <w:jc w:val="right"/>
        <w:rPr>
          <w:i w:val="0"/>
          <w:color w:val="000000"/>
          <w:sz w:val="22"/>
        </w:rPr>
      </w:pPr>
    </w:p>
    <w:p w:rsidR="000B312F" w:rsidRDefault="000B312F" w:rsidP="00223F79">
      <w:pPr>
        <w:pStyle w:val="italiqueformulaire"/>
        <w:jc w:val="center"/>
        <w:rPr>
          <w:i w:val="0"/>
          <w:color w:val="000000"/>
          <w:sz w:val="22"/>
        </w:rPr>
      </w:pPr>
    </w:p>
    <w:p w:rsidR="000B312F" w:rsidRDefault="000B312F" w:rsidP="00223F79">
      <w:pPr>
        <w:pStyle w:val="italiqueformulaire"/>
        <w:jc w:val="center"/>
        <w:rPr>
          <w:i w:val="0"/>
          <w:color w:val="000000"/>
          <w:sz w:val="22"/>
        </w:rPr>
      </w:pPr>
    </w:p>
    <w:p w:rsidR="00920713" w:rsidRPr="000B312F" w:rsidRDefault="002A196B" w:rsidP="00223F79">
      <w:pPr>
        <w:pStyle w:val="italiqueformulaire"/>
        <w:jc w:val="center"/>
        <w:rPr>
          <w:b/>
          <w:i w:val="0"/>
          <w:color w:val="000000"/>
          <w:sz w:val="24"/>
        </w:rPr>
      </w:pPr>
      <w:r>
        <w:rPr>
          <w:b/>
          <w:i w:val="0"/>
          <w:color w:val="000000"/>
          <w:sz w:val="24"/>
        </w:rPr>
        <w:t>Annexe 1bis</w:t>
      </w:r>
      <w:r w:rsidR="00223F79" w:rsidRPr="000B312F">
        <w:rPr>
          <w:b/>
          <w:i w:val="0"/>
          <w:color w:val="000000"/>
          <w:sz w:val="24"/>
        </w:rPr>
        <w:t> : Fiche sous-action</w:t>
      </w:r>
    </w:p>
    <w:p w:rsidR="00223F79" w:rsidRDefault="00223F79" w:rsidP="00920713">
      <w:pPr>
        <w:pStyle w:val="italiqueformulaire"/>
        <w:rPr>
          <w:color w:val="000000"/>
        </w:rPr>
      </w:pPr>
    </w:p>
    <w:p w:rsidR="00223F79" w:rsidRDefault="00223F79" w:rsidP="00920713">
      <w:pPr>
        <w:pStyle w:val="italiqueformulaire"/>
        <w:rPr>
          <w:color w:val="000000"/>
        </w:rPr>
      </w:pPr>
    </w:p>
    <w:p w:rsidR="00920713" w:rsidRDefault="000B312F" w:rsidP="000B312F">
      <w:pPr>
        <w:pStyle w:val="italiqueformulaire"/>
      </w:pPr>
      <w:r>
        <w:rPr>
          <w:i w:val="0"/>
          <w:iCs w:val="0"/>
          <w:color w:val="000000"/>
          <w:sz w:val="20"/>
          <w:szCs w:val="20"/>
        </w:rPr>
        <w:t xml:space="preserve">Chaque </w:t>
      </w:r>
      <w:r>
        <w:rPr>
          <w:rFonts w:eastAsia="Times New Roman"/>
          <w:i w:val="0"/>
          <w:iCs w:val="0"/>
          <w:color w:val="000000"/>
          <w:sz w:val="20"/>
          <w:szCs w:val="20"/>
        </w:rPr>
        <w:t>sous-action</w:t>
      </w:r>
      <w:r>
        <w:rPr>
          <w:i w:val="0"/>
          <w:iCs w:val="0"/>
          <w:color w:val="000000"/>
          <w:sz w:val="20"/>
          <w:szCs w:val="20"/>
        </w:rPr>
        <w:t xml:space="preserve"> de l’action collective doit être présentée en utilisant la fiche </w:t>
      </w:r>
      <w:r>
        <w:rPr>
          <w:rFonts w:eastAsia="Times New Roman"/>
          <w:i w:val="0"/>
          <w:iCs w:val="0"/>
          <w:color w:val="000000"/>
          <w:sz w:val="20"/>
          <w:szCs w:val="20"/>
        </w:rPr>
        <w:t>sous-action</w:t>
      </w:r>
      <w:r>
        <w:rPr>
          <w:i w:val="0"/>
          <w:iCs w:val="0"/>
          <w:color w:val="000000"/>
          <w:sz w:val="20"/>
          <w:szCs w:val="20"/>
        </w:rPr>
        <w:t xml:space="preserve"> ci-après </w:t>
      </w:r>
    </w:p>
    <w:p w:rsidR="00920713" w:rsidRDefault="00920713" w:rsidP="00920713">
      <w:pPr>
        <w:pStyle w:val="titreformulaire"/>
        <w:outlineLvl w:val="9"/>
        <w:rPr>
          <w:b w:val="0"/>
          <w:bCs w:val="0"/>
          <w:color w:val="000000"/>
          <w:sz w:val="18"/>
          <w:szCs w:val="18"/>
          <w:lang w:eastAsia="fr-FR"/>
        </w:rPr>
      </w:pPr>
    </w:p>
    <w:tbl>
      <w:tblPr>
        <w:tblW w:w="10632" w:type="dxa"/>
        <w:tblInd w:w="-998" w:type="dxa"/>
        <w:tblLayout w:type="fixed"/>
        <w:tblCellMar>
          <w:left w:w="10" w:type="dxa"/>
          <w:right w:w="10" w:type="dxa"/>
        </w:tblCellMar>
        <w:tblLook w:val="04A0" w:firstRow="1" w:lastRow="0" w:firstColumn="1" w:lastColumn="0" w:noHBand="0" w:noVBand="1"/>
      </w:tblPr>
      <w:tblGrid>
        <w:gridCol w:w="3545"/>
        <w:gridCol w:w="1907"/>
        <w:gridCol w:w="1309"/>
        <w:gridCol w:w="682"/>
        <w:gridCol w:w="1418"/>
        <w:gridCol w:w="1771"/>
      </w:tblGrid>
      <w:tr w:rsidR="00920713" w:rsidTr="000B312F">
        <w:trPr>
          <w:trHeight w:val="23"/>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Porteur du Projet</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Intitulé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Numéro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tc>
      </w:tr>
      <w:tr w:rsidR="00920713"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Nature  </w:t>
            </w:r>
            <w:r>
              <w:rPr>
                <w:rFonts w:ascii="Tahoma" w:hAnsi="Tahoma" w:cs="Arial"/>
                <w:b/>
                <w:bCs/>
                <w:color w:val="000000"/>
                <w:sz w:val="20"/>
                <w:szCs w:val="20"/>
                <w:vertAlign w:val="superscript"/>
                <w:lang w:eastAsia="fr-FR"/>
              </w:rPr>
              <w:t>(1)</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rPr>
                <w:rFonts w:ascii="Tahoma" w:hAnsi="Tahoma"/>
                <w:color w:val="000000"/>
              </w:rPr>
            </w:pPr>
          </w:p>
          <w:p w:rsidR="00920713" w:rsidRDefault="00920713" w:rsidP="00E11BCE">
            <w:pPr>
              <w:pStyle w:val="Standard"/>
              <w:suppressAutoHyphens w:val="0"/>
              <w:autoSpaceDE w:val="0"/>
              <w:rPr>
                <w:rFonts w:ascii="Tahoma" w:hAnsi="Tahoma"/>
                <w:color w:val="000000"/>
              </w:rPr>
            </w:pPr>
          </w:p>
        </w:tc>
      </w:tr>
      <w:tr w:rsidR="00920713" w:rsidTr="000B312F">
        <w:trPr>
          <w:trHeight w:val="978"/>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Entreprises</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bénéficiaires indirectes de l'action </w:t>
            </w:r>
            <w:r>
              <w:rPr>
                <w:rFonts w:ascii="Tahoma" w:hAnsi="Tahoma" w:cs="Arial"/>
                <w:b/>
                <w:bCs/>
                <w:color w:val="000000"/>
                <w:sz w:val="20"/>
                <w:szCs w:val="20"/>
                <w:vertAlign w:val="superscript"/>
                <w:lang w:eastAsia="fr-FR"/>
              </w:rPr>
              <w:t>(2)</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0B312F" w:rsidP="00E11BCE">
            <w:pPr>
              <w:pStyle w:val="Standard"/>
              <w:tabs>
                <w:tab w:val="left" w:pos="1841"/>
              </w:tabs>
              <w:suppressAutoHyphens w:val="0"/>
              <w:autoSpaceDE w:val="0"/>
              <w:spacing w:line="276" w:lineRule="auto"/>
              <w:ind w:right="72"/>
              <w:rPr>
                <w:rFonts w:ascii="Tahoma" w:hAnsi="Tahoma" w:cs="Arial"/>
                <w:i/>
                <w:iCs/>
                <w:color w:val="B2B2B2"/>
                <w:sz w:val="20"/>
                <w:szCs w:val="20"/>
                <w:lang w:eastAsia="fr-FR"/>
              </w:rPr>
            </w:pPr>
            <w:r>
              <w:rPr>
                <w:rFonts w:ascii="Tahoma" w:hAnsi="Tahoma" w:cs="Arial"/>
                <w:i/>
                <w:iCs/>
                <w:color w:val="B2B2B2"/>
                <w:sz w:val="20"/>
                <w:szCs w:val="20"/>
                <w:lang w:eastAsia="fr-FR"/>
              </w:rPr>
              <w:t>N</w:t>
            </w:r>
            <w:r w:rsidR="00920713">
              <w:rPr>
                <w:rFonts w:ascii="Tahoma" w:hAnsi="Tahoma" w:cs="Arial"/>
                <w:i/>
                <w:iCs/>
                <w:color w:val="B2B2B2"/>
                <w:sz w:val="20"/>
                <w:szCs w:val="20"/>
                <w:lang w:eastAsia="fr-FR"/>
              </w:rPr>
              <w:t>ombre, caractéristiques</w:t>
            </w:r>
          </w:p>
        </w:tc>
      </w:tr>
      <w:tr w:rsidR="00920713" w:rsidTr="000B312F">
        <w:trPr>
          <w:trHeight w:val="781"/>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Contexte et enjeux</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Présenter le contexte, les enjeux et la problématique principale, le cas échéant le lien avec une action précédemment réalisée.  </w:t>
            </w:r>
          </w:p>
        </w:tc>
      </w:tr>
      <w:tr w:rsidR="00920713" w:rsidTr="000B312F">
        <w:trPr>
          <w:trHeight w:val="1206"/>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Description de la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napToGrid w:val="0"/>
              <w:spacing w:line="264" w:lineRule="auto"/>
              <w:rPr>
                <w:rFonts w:ascii="Tahoma" w:hAnsi="Tahoma" w:cs="Arial"/>
                <w:i/>
                <w:iCs/>
                <w:color w:val="B2B2B2"/>
                <w:sz w:val="20"/>
                <w:szCs w:val="20"/>
                <w:lang w:eastAsia="fr-FR"/>
              </w:rPr>
            </w:pPr>
          </w:p>
          <w:p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Décrire précisément la sous-action avec son contenu, le type d’accompagnement, le nombre de jours d’accompagnements intra et </w:t>
            </w:r>
            <w:proofErr w:type="spellStart"/>
            <w:r>
              <w:rPr>
                <w:rFonts w:ascii="Tahoma" w:hAnsi="Tahoma" w:cs="Arial"/>
                <w:i/>
                <w:iCs/>
                <w:color w:val="B2B2B2"/>
                <w:sz w:val="20"/>
                <w:szCs w:val="20"/>
                <w:lang w:eastAsia="fr-FR"/>
              </w:rPr>
              <w:t>inter-entreprise</w:t>
            </w:r>
            <w:proofErr w:type="spellEnd"/>
            <w:r>
              <w:rPr>
                <w:rFonts w:ascii="Tahoma" w:hAnsi="Tahoma" w:cs="Arial"/>
                <w:i/>
                <w:iCs/>
                <w:color w:val="B2B2B2"/>
                <w:sz w:val="20"/>
                <w:szCs w:val="20"/>
                <w:lang w:eastAsia="fr-FR"/>
              </w:rPr>
              <w:t>, et si recours à un prestataire externe.</w:t>
            </w:r>
          </w:p>
        </w:tc>
      </w:tr>
      <w:tr w:rsidR="00920713" w:rsidTr="000B312F">
        <w:trPr>
          <w:trHeight w:val="447"/>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Durée de la sous-action</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suppressAutoHyphens w:val="0"/>
              <w:autoSpaceDE w:val="0"/>
              <w:spacing w:line="276" w:lineRule="auto"/>
              <w:ind w:right="512"/>
              <w:rPr>
                <w:rFonts w:ascii="Tahoma" w:hAnsi="Tahoma" w:cs="Arial"/>
                <w:i/>
                <w:iCs/>
                <w:color w:val="B2B2B2"/>
                <w:sz w:val="20"/>
                <w:szCs w:val="20"/>
                <w:lang w:eastAsia="fr-FR"/>
              </w:rPr>
            </w:pPr>
            <w:r>
              <w:rPr>
                <w:rFonts w:ascii="Tahoma" w:hAnsi="Tahoma" w:cs="Arial"/>
                <w:i/>
                <w:iCs/>
                <w:color w:val="B2B2B2"/>
                <w:sz w:val="20"/>
                <w:szCs w:val="20"/>
                <w:lang w:eastAsia="fr-FR"/>
              </w:rPr>
              <w:t>Préciser les dates de début et de fin</w:t>
            </w:r>
          </w:p>
        </w:tc>
      </w:tr>
      <w:tr w:rsidR="00920713" w:rsidTr="000B312F">
        <w:trPr>
          <w:trHeight w:val="1265"/>
        </w:trPr>
        <w:tc>
          <w:tcPr>
            <w:tcW w:w="35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Résultats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 xml:space="preserve"> attendus</w:t>
            </w:r>
          </w:p>
        </w:tc>
        <w:tc>
          <w:tcPr>
            <w:tcW w:w="7087"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rsidR="00920713" w:rsidRDefault="00920713" w:rsidP="00E11BCE">
            <w:pPr>
              <w:pStyle w:val="Standard"/>
              <w:tabs>
                <w:tab w:val="left" w:pos="1217"/>
              </w:tabs>
              <w:suppressAutoHyphens w:val="0"/>
              <w:autoSpaceDE w:val="0"/>
              <w:rPr>
                <w:rFonts w:ascii="Tahoma" w:hAnsi="Tahoma" w:cs="Arial"/>
                <w:b/>
                <w:bCs/>
                <w:i/>
                <w:iCs/>
                <w:color w:val="B2B2B2"/>
                <w:sz w:val="20"/>
                <w:szCs w:val="20"/>
                <w:lang w:eastAsia="fr-FR"/>
              </w:rPr>
            </w:pPr>
            <w:r>
              <w:rPr>
                <w:rFonts w:ascii="Tahoma" w:hAnsi="Tahoma" w:cs="Arial"/>
                <w:b/>
                <w:bCs/>
                <w:i/>
                <w:iCs/>
                <w:color w:val="B2B2B2"/>
                <w:sz w:val="20"/>
                <w:szCs w:val="20"/>
                <w:lang w:eastAsia="fr-FR"/>
              </w:rPr>
              <w:t>Qu'est-ce que l'action apporte de nouveau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Nouvelles entreprises accompagnées</w:t>
            </w:r>
          </w:p>
          <w:p w:rsidR="00920713" w:rsidRPr="000B312F" w:rsidRDefault="00920713" w:rsidP="000B312F">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Apport au niveau des entreprises en termes de compétitivité, compétence et emploi, impact environnemental...</w:t>
            </w:r>
          </w:p>
        </w:tc>
      </w:tr>
      <w:tr w:rsidR="00920713" w:rsidTr="000B312F">
        <w:trPr>
          <w:trHeight w:val="23"/>
        </w:trPr>
        <w:tc>
          <w:tcPr>
            <w:tcW w:w="35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Livrables </w:t>
            </w:r>
          </w:p>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i/>
                <w:iCs/>
                <w:color w:val="000000"/>
                <w:sz w:val="18"/>
                <w:szCs w:val="20"/>
                <w:lang w:eastAsia="fr-FR"/>
              </w:rPr>
              <w:t>(</w:t>
            </w:r>
            <w:proofErr w:type="gramStart"/>
            <w:r>
              <w:rPr>
                <w:rFonts w:ascii="Tahoma" w:hAnsi="Tahoma" w:cs="Arial"/>
                <w:i/>
                <w:iCs/>
                <w:color w:val="000000"/>
                <w:sz w:val="18"/>
                <w:szCs w:val="20"/>
                <w:lang w:eastAsia="fr-FR"/>
              </w:rPr>
              <w:t>qui</w:t>
            </w:r>
            <w:proofErr w:type="gramEnd"/>
            <w:r>
              <w:rPr>
                <w:rFonts w:ascii="Tahoma" w:hAnsi="Tahoma" w:cs="Arial"/>
                <w:i/>
                <w:iCs/>
                <w:color w:val="000000"/>
                <w:sz w:val="18"/>
                <w:szCs w:val="20"/>
                <w:lang w:eastAsia="fr-FR"/>
              </w:rPr>
              <w:t xml:space="preserve"> seront transmis avec la demande de paiement de solde et devront mentionner le cofinancement du MASA)  </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i/>
                <w:iCs/>
                <w:color w:val="000000"/>
                <w:sz w:val="20"/>
                <w:szCs w:val="20"/>
                <w:shd w:val="clear" w:color="auto" w:fill="FFFF00"/>
                <w:lang w:eastAsia="fr-FR"/>
              </w:rPr>
            </w:pP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numPr>
                <w:ilvl w:val="0"/>
                <w:numId w:val="2"/>
              </w:numPr>
              <w:tabs>
                <w:tab w:val="left" w:pos="2657"/>
              </w:tabs>
              <w:suppressAutoHyphens w:val="0"/>
              <w:autoSpaceDE w:val="0"/>
              <w:ind w:left="720" w:hanging="223"/>
              <w:rPr>
                <w:rFonts w:ascii="Tahoma" w:hAnsi="Tahoma" w:cs="Arial"/>
                <w:b/>
                <w:bCs/>
                <w:i/>
                <w:iCs/>
                <w:color w:val="B2B2B2"/>
                <w:sz w:val="20"/>
                <w:szCs w:val="20"/>
                <w:lang w:eastAsia="fr-FR"/>
              </w:rPr>
            </w:pPr>
            <w:r>
              <w:rPr>
                <w:rFonts w:ascii="Tahoma" w:hAnsi="Tahoma" w:cs="Arial"/>
                <w:b/>
                <w:bCs/>
                <w:i/>
                <w:iCs/>
                <w:color w:val="B2B2B2"/>
                <w:sz w:val="20"/>
                <w:szCs w:val="20"/>
                <w:lang w:eastAsia="fr-FR"/>
              </w:rPr>
              <w:t>Rapport d’exécution Répartition réelle des moyens humains impliqués dans cette étape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Compte rendu de réunions ou de COPIL</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des bénéficiaires/</w:t>
            </w:r>
            <w:proofErr w:type="spellStart"/>
            <w:r>
              <w:rPr>
                <w:rFonts w:ascii="Tahoma" w:hAnsi="Tahoma" w:cs="Arial"/>
                <w:i/>
                <w:iCs/>
                <w:color w:val="B2B2B2"/>
                <w:sz w:val="20"/>
                <w:szCs w:val="20"/>
                <w:lang w:eastAsia="fr-FR"/>
              </w:rPr>
              <w:t>dépt</w:t>
            </w:r>
            <w:proofErr w:type="spellEnd"/>
            <w:r>
              <w:rPr>
                <w:rFonts w:ascii="Tahoma" w:hAnsi="Tahoma" w:cs="Arial"/>
                <w:i/>
                <w:iCs/>
                <w:color w:val="B2B2B2"/>
                <w:sz w:val="20"/>
                <w:szCs w:val="20"/>
                <w:lang w:eastAsia="fr-FR"/>
              </w:rPr>
              <w:t>, domaine d'activité, effectif salarié...</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et qualité des participants aux journées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Résultats d’enquête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Diagnostics et plans d'action réalisés</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Guide mis en place ou support pédagogique</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w:t>
            </w:r>
          </w:p>
        </w:tc>
      </w:tr>
      <w:tr w:rsidR="00920713" w:rsidTr="000B312F">
        <w:trPr>
          <w:trHeight w:val="23"/>
        </w:trPr>
        <w:tc>
          <w:tcPr>
            <w:tcW w:w="3545" w:type="dxa"/>
            <w:tcBorders>
              <w:left w:val="single" w:sz="4" w:space="0" w:color="000080"/>
              <w:bottom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Indicateurs de suivi et d'impact du projet</w:t>
            </w:r>
          </w:p>
        </w:tc>
        <w:tc>
          <w:tcPr>
            <w:tcW w:w="7087"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Exemple :</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 xml:space="preserve">Sociétaux : amélioration des conditions de travail, favorise </w:t>
            </w:r>
            <w:proofErr w:type="gramStart"/>
            <w:r>
              <w:rPr>
                <w:rFonts w:ascii="Tahoma" w:hAnsi="Tahoma" w:cs="Arial"/>
                <w:i/>
                <w:iCs/>
                <w:color w:val="B2B2B2"/>
                <w:sz w:val="20"/>
                <w:szCs w:val="20"/>
                <w:lang w:eastAsia="fr-FR"/>
              </w:rPr>
              <w:t>l'installation,…</w:t>
            </w:r>
            <w:proofErr w:type="gramEnd"/>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lastRenderedPageBreak/>
              <w:t xml:space="preserve">Environnementaux : réduction des émissions de gaz à effet de serre, protection de la ressource air/eau/sols, réduction des déchets et valorisation des </w:t>
            </w:r>
            <w:proofErr w:type="spellStart"/>
            <w:r>
              <w:rPr>
                <w:rFonts w:ascii="Tahoma" w:hAnsi="Tahoma" w:cs="Arial"/>
                <w:i/>
                <w:iCs/>
                <w:color w:val="B2B2B2"/>
                <w:sz w:val="20"/>
                <w:szCs w:val="20"/>
                <w:lang w:eastAsia="fr-FR"/>
              </w:rPr>
              <w:t>co-produits</w:t>
            </w:r>
            <w:proofErr w:type="spellEnd"/>
            <w:r>
              <w:rPr>
                <w:rFonts w:ascii="Tahoma" w:hAnsi="Tahoma" w:cs="Arial"/>
                <w:i/>
                <w:iCs/>
                <w:color w:val="B2B2B2"/>
                <w:sz w:val="20"/>
                <w:szCs w:val="20"/>
                <w:lang w:eastAsia="fr-FR"/>
              </w:rPr>
              <w:t>,</w:t>
            </w:r>
          </w:p>
          <w:p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Économiques : création de valeur ajoutée, réduction des coûts de production/logistique/commercialisation, développement de nouveaux marchés, gain de temps/financier grâce au développement d'outils numériques, …</w:t>
            </w:r>
          </w:p>
          <w:p w:rsidR="00920713" w:rsidRDefault="00920713" w:rsidP="000B312F">
            <w:pPr>
              <w:pStyle w:val="Standard"/>
              <w:tabs>
                <w:tab w:val="left" w:pos="2657"/>
              </w:tabs>
              <w:suppressAutoHyphens w:val="0"/>
              <w:autoSpaceDE w:val="0"/>
              <w:rPr>
                <w:rFonts w:ascii="Tahoma" w:hAnsi="Tahoma" w:cs="Arial"/>
                <w:i/>
                <w:iCs/>
                <w:color w:val="B2B2B2"/>
                <w:sz w:val="20"/>
                <w:szCs w:val="20"/>
                <w:lang w:eastAsia="fr-FR"/>
              </w:rPr>
            </w:pPr>
          </w:p>
        </w:tc>
      </w:tr>
      <w:tr w:rsidR="00920713" w:rsidTr="000B312F">
        <w:trPr>
          <w:trHeight w:val="112"/>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
        </w:tc>
        <w:tc>
          <w:tcPr>
            <w:tcW w:w="5316"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DÉPENSES</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r>
      <w:tr w:rsidR="00920713" w:rsidTr="000B312F">
        <w:trPr>
          <w:trHeight w:val="112"/>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 xml:space="preserve">Dépenses sur facture liées à l'action </w:t>
            </w:r>
            <w:r>
              <w:rPr>
                <w:rFonts w:ascii="Tahoma" w:hAnsi="Tahoma" w:cs="Arial"/>
                <w:b/>
                <w:bCs/>
                <w:color w:val="111111"/>
                <w:sz w:val="20"/>
                <w:szCs w:val="20"/>
                <w:vertAlign w:val="superscript"/>
                <w:lang w:eastAsia="fr-FR"/>
              </w:rPr>
              <w:t>(3)</w:t>
            </w:r>
          </w:p>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Nature</w:t>
            </w:r>
          </w:p>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ind w:right="-68"/>
              <w:jc w:val="center"/>
            </w:pPr>
            <w:r>
              <w:rPr>
                <w:rFonts w:ascii="Tahoma" w:hAnsi="Tahoma" w:cs="Arial"/>
                <w:b/>
                <w:bCs/>
                <w:color w:val="000000"/>
                <w:sz w:val="16"/>
                <w:szCs w:val="16"/>
                <w:lang w:eastAsia="fr-FR"/>
              </w:rPr>
              <w:t xml:space="preserve">Montant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68"/>
              <w:jc w:val="center"/>
              <w:rPr>
                <w:rFonts w:ascii="Tahoma" w:hAnsi="Tahoma" w:cs="Arial"/>
                <w:color w:val="000000"/>
                <w:sz w:val="16"/>
                <w:szCs w:val="16"/>
                <w:lang w:eastAsia="fr-FR"/>
              </w:rPr>
            </w:pPr>
            <w:r>
              <w:rPr>
                <w:rFonts w:ascii="Tahoma" w:hAnsi="Tahoma" w:cs="Arial"/>
                <w:color w:val="000000"/>
                <w:sz w:val="16"/>
                <w:szCs w:val="16"/>
                <w:lang w:eastAsia="fr-FR"/>
              </w:rPr>
              <w:t xml:space="preserve">  (préciser :☐  HT ou ☐  TTC)</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b/>
                <w:bCs/>
                <w:sz w:val="16"/>
                <w:szCs w:val="16"/>
              </w:rPr>
            </w:pP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5"/>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p>
          <w:p w:rsidR="00920713" w:rsidRDefault="00920713" w:rsidP="00E11BCE">
            <w:pPr>
              <w:pStyle w:val="Standard"/>
              <w:suppressAutoHyphens w:val="0"/>
              <w:autoSpaceDE w:val="0"/>
              <w:spacing w:line="276" w:lineRule="auto"/>
              <w:ind w:right="512"/>
              <w:jc w:val="right"/>
              <w:rPr>
                <w:rFonts w:ascii="Tahoma" w:hAnsi="Tahoma"/>
                <w:b/>
                <w:bCs/>
                <w:sz w:val="16"/>
                <w:szCs w:val="16"/>
              </w:rPr>
            </w:pPr>
            <w:r>
              <w:rPr>
                <w:rFonts w:ascii="Tahoma" w:hAnsi="Tahoma"/>
                <w:b/>
                <w:bCs/>
                <w:sz w:val="16"/>
                <w:szCs w:val="16"/>
              </w:rPr>
              <w:t>TOTAL</w:t>
            </w:r>
          </w:p>
          <w:p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p>
          <w:p w:rsidR="00920713" w:rsidRDefault="00920713" w:rsidP="00E11BCE">
            <w:pPr>
              <w:pStyle w:val="normalformulaire"/>
              <w:suppressAutoHyphens w:val="0"/>
              <w:autoSpaceDE w:val="0"/>
              <w:snapToGrid w:val="0"/>
              <w:spacing w:line="276" w:lineRule="auto"/>
              <w:jc w:val="center"/>
              <w:rPr>
                <w:rFonts w:cs="Arial"/>
                <w:b/>
                <w:bCs/>
                <w:color w:val="000000"/>
                <w:lang w:eastAsia="fr-FR"/>
              </w:rPr>
            </w:pPr>
            <w:r>
              <w:rPr>
                <w:rFonts w:cs="Arial"/>
                <w:b/>
                <w:bCs/>
                <w:color w:val="000000"/>
                <w:lang w:eastAsia="fr-FR"/>
              </w:rPr>
              <w:t>|__|__|__| |__|__|__|</w:t>
            </w:r>
          </w:p>
        </w:tc>
      </w:tr>
      <w:tr w:rsidR="00920713" w:rsidTr="000B312F">
        <w:trPr>
          <w:trHeight w:val="292"/>
        </w:trPr>
        <w:tc>
          <w:tcPr>
            <w:tcW w:w="35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Frais salariaux</w:t>
            </w:r>
            <w:r>
              <w:rPr>
                <w:rFonts w:ascii="Tahoma" w:hAnsi="Tahoma" w:cs="Arial"/>
                <w:b/>
                <w:bCs/>
                <w:color w:val="111111"/>
                <w:sz w:val="20"/>
                <w:szCs w:val="20"/>
                <w:lang w:eastAsia="fr-FR"/>
              </w:rPr>
              <w:t xml:space="preserve"> </w:t>
            </w:r>
            <w:r>
              <w:rPr>
                <w:rFonts w:ascii="Tahoma" w:hAnsi="Tahoma" w:cs="Arial"/>
                <w:b/>
                <w:bCs/>
                <w:color w:val="111111"/>
                <w:sz w:val="20"/>
                <w:szCs w:val="20"/>
                <w:vertAlign w:val="superscript"/>
                <w:lang w:eastAsia="fr-FR"/>
              </w:rPr>
              <w:t>(4)</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r>
              <w:rPr>
                <w:rFonts w:ascii="Tahoma" w:hAnsi="Tahoma" w:cs="Arial"/>
                <w:b/>
                <w:bCs/>
                <w:color w:val="000000"/>
                <w:sz w:val="16"/>
                <w:szCs w:val="16"/>
                <w:lang w:eastAsia="fr-FR"/>
              </w:rPr>
              <w:t>Nom et prénom de l'agent</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Fonction</w:t>
            </w: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rPr>
                <w:rFonts w:ascii="Tahoma" w:hAnsi="Tahoma" w:cs="Arial"/>
                <w:b/>
                <w:bCs/>
                <w:color w:val="000000"/>
                <w:sz w:val="16"/>
                <w:szCs w:val="16"/>
                <w:lang w:eastAsia="fr-FR"/>
              </w:rPr>
            </w:pPr>
          </w:p>
          <w:p w:rsidR="00920713" w:rsidRDefault="00920713" w:rsidP="00E11BCE">
            <w:pPr>
              <w:pStyle w:val="normalformulaire"/>
              <w:snapToGrid w:val="0"/>
              <w:jc w:val="center"/>
              <w:rPr>
                <w:b/>
                <w:sz w:val="14"/>
                <w:szCs w:val="14"/>
              </w:rPr>
            </w:pPr>
            <w:r>
              <w:rPr>
                <w:b/>
                <w:sz w:val="14"/>
                <w:szCs w:val="14"/>
              </w:rPr>
              <w:t>Nb total de jours travaillés du</w:t>
            </w:r>
          </w:p>
          <w:p w:rsidR="00920713" w:rsidRDefault="00920713" w:rsidP="00E11BCE">
            <w:pPr>
              <w:pStyle w:val="normalformulaire"/>
              <w:snapToGrid w:val="0"/>
              <w:jc w:val="center"/>
            </w:pPr>
            <w:r>
              <w:rPr>
                <w:b/>
                <w:sz w:val="14"/>
                <w:szCs w:val="14"/>
              </w:rPr>
              <w:t xml:space="preserve"> </w:t>
            </w:r>
            <w:r>
              <w:rPr>
                <w:rFonts w:eastAsia="Times New Roman"/>
                <w:b/>
                <w:sz w:val="14"/>
                <w:szCs w:val="14"/>
              </w:rPr>
              <w:t>…/…/…</w:t>
            </w:r>
            <w:r>
              <w:rPr>
                <w:b/>
                <w:sz w:val="14"/>
                <w:szCs w:val="14"/>
              </w:rPr>
              <w:t xml:space="preserve">. </w:t>
            </w:r>
            <w:proofErr w:type="gramStart"/>
            <w:r>
              <w:rPr>
                <w:b/>
                <w:sz w:val="14"/>
                <w:szCs w:val="14"/>
              </w:rPr>
              <w:t>au</w:t>
            </w:r>
            <w:proofErr w:type="gramEnd"/>
          </w:p>
          <w:p w:rsidR="00920713" w:rsidRDefault="00920713" w:rsidP="00E11BCE">
            <w:pPr>
              <w:pStyle w:val="normalformulaire"/>
              <w:suppressAutoHyphens w:val="0"/>
              <w:autoSpaceDE w:val="0"/>
              <w:snapToGrid w:val="0"/>
              <w:spacing w:line="276" w:lineRule="auto"/>
              <w:ind w:right="57"/>
              <w:jc w:val="center"/>
            </w:pPr>
            <w:r>
              <w:rPr>
                <w:rFonts w:cs="Arial"/>
                <w:b/>
                <w:bCs/>
                <w:color w:val="000000"/>
                <w:sz w:val="14"/>
                <w:szCs w:val="14"/>
                <w:lang w:eastAsia="fr-FR"/>
              </w:rPr>
              <w:t xml:space="preserve"> </w:t>
            </w:r>
            <w:r>
              <w:rPr>
                <w:rFonts w:eastAsia="Times New Roman"/>
                <w:b/>
                <w:bCs/>
                <w:sz w:val="14"/>
                <w:szCs w:val="14"/>
              </w:rPr>
              <w:t>…/…/…</w:t>
            </w:r>
            <w:r>
              <w:rPr>
                <w:rFonts w:cs="Arial"/>
                <w:b/>
                <w:bCs/>
                <w:color w:val="000000"/>
                <w:sz w:val="14"/>
                <w:szCs w:val="14"/>
                <w:lang w:eastAsia="fr-FR"/>
              </w:rPr>
              <w:t>.</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Montants des frais salariaux liés à la sous-action</w:t>
            </w:r>
          </w:p>
          <w:p w:rsidR="00920713" w:rsidRDefault="00920713" w:rsidP="00631EC3">
            <w:pPr>
              <w:pStyle w:val="Standard"/>
              <w:suppressAutoHyphens w:val="0"/>
              <w:autoSpaceDE w:val="0"/>
              <w:spacing w:line="276" w:lineRule="auto"/>
              <w:jc w:val="center"/>
              <w:rPr>
                <w:rFonts w:ascii="Tahoma" w:hAnsi="Tahoma" w:cs="Arial"/>
                <w:b/>
                <w:bCs/>
                <w:color w:val="000000"/>
                <w:sz w:val="16"/>
                <w:szCs w:val="16"/>
                <w:u w:val="single"/>
                <w:lang w:eastAsia="fr-FR"/>
              </w:rPr>
            </w:pPr>
            <w:r>
              <w:rPr>
                <w:rFonts w:ascii="Tahoma" w:hAnsi="Tahoma" w:cs="Arial"/>
                <w:b/>
                <w:bCs/>
                <w:color w:val="000000"/>
                <w:sz w:val="16"/>
                <w:szCs w:val="16"/>
                <w:u w:val="single"/>
                <w:lang w:eastAsia="fr-FR"/>
              </w:rPr>
              <w:t>sans arrondi</w:t>
            </w:r>
          </w:p>
        </w:tc>
      </w:tr>
      <w:tr w:rsidR="00920713" w:rsidTr="000B312F">
        <w:trPr>
          <w:trHeight w:val="460"/>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202"/>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rsidTr="000B312F">
        <w:trPr>
          <w:trHeight w:val="405"/>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Les frais de déplacement, d'hébergement et de restauration</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Description des dépenses</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7"/>
              <w:jc w:val="center"/>
              <w:rPr>
                <w:rFonts w:ascii="Tahoma" w:hAnsi="Tahoma" w:cs="Arial"/>
                <w:b/>
                <w:bCs/>
                <w:color w:val="000000"/>
                <w:sz w:val="16"/>
                <w:szCs w:val="16"/>
                <w:lang w:eastAsia="fr-FR"/>
              </w:rPr>
            </w:pP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631EC3">
            <w:pPr>
              <w:pStyle w:val="Standard"/>
              <w:suppressAutoHyphens w:val="0"/>
              <w:autoSpaceDE w:val="0"/>
              <w:spacing w:line="276" w:lineRule="auto"/>
              <w:jc w:val="center"/>
            </w:pPr>
            <w:r>
              <w:rPr>
                <w:rFonts w:ascii="Tahoma" w:hAnsi="Tahoma" w:cs="Arial"/>
                <w:b/>
                <w:bCs/>
                <w:color w:val="000000"/>
                <w:sz w:val="16"/>
                <w:szCs w:val="16"/>
                <w:lang w:eastAsia="fr-FR"/>
              </w:rPr>
              <w:t xml:space="preserve">Montant de la dépense éligible </w:t>
            </w:r>
            <w:r>
              <w:rPr>
                <w:rFonts w:ascii="Tahoma" w:hAnsi="Tahoma" w:cs="Arial"/>
                <w:b/>
                <w:bCs/>
                <w:color w:val="000000"/>
                <w:sz w:val="16"/>
                <w:szCs w:val="16"/>
                <w:u w:val="single"/>
                <w:lang w:eastAsia="fr-FR"/>
              </w:rPr>
              <w:t>sans arrondi</w:t>
            </w:r>
          </w:p>
          <w:p w:rsidR="00920713" w:rsidRDefault="00920713" w:rsidP="00631EC3">
            <w:pPr>
              <w:pStyle w:val="Standard"/>
              <w:suppressAutoHyphens w:val="0"/>
              <w:autoSpaceDE w:val="0"/>
              <w:spacing w:line="276" w:lineRule="auto"/>
              <w:ind w:right="73"/>
              <w:jc w:val="center"/>
              <w:rPr>
                <w:rFonts w:ascii="Tahoma" w:hAnsi="Tahoma" w:cs="Arial"/>
                <w:color w:val="000000"/>
                <w:sz w:val="16"/>
                <w:szCs w:val="16"/>
                <w:lang w:eastAsia="fr-FR"/>
              </w:rPr>
            </w:pPr>
            <w:r>
              <w:rPr>
                <w:rFonts w:ascii="Tahoma" w:hAnsi="Tahoma" w:cs="Arial"/>
                <w:color w:val="000000"/>
                <w:sz w:val="16"/>
                <w:szCs w:val="16"/>
                <w:lang w:eastAsia="fr-FR"/>
              </w:rPr>
              <w:t>(préciser :☐  HT ou ☐  TTC)</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Transport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Hébergement</w:t>
            </w:r>
          </w:p>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Restauration</w:t>
            </w: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rsidR="00920713" w:rsidRDefault="00920713" w:rsidP="00E11BCE">
            <w:pPr>
              <w:pStyle w:val="normalformulaire"/>
              <w:rPr>
                <w:lang w:eastAsia="fr-FR"/>
              </w:rPr>
            </w:pPr>
            <w:r>
              <w:rPr>
                <w:lang w:eastAsia="fr-FR"/>
              </w:rPr>
              <w:t>|__|__|__| |__|__|__|</w:t>
            </w:r>
          </w:p>
          <w:p w:rsidR="00920713" w:rsidRDefault="00920713" w:rsidP="00E11BCE">
            <w:pPr>
              <w:pStyle w:val="normalformulaire"/>
              <w:rPr>
                <w:lang w:eastAsia="fr-FR"/>
              </w:rPr>
            </w:pP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Dépenses géné</w:t>
            </w:r>
            <w:r w:rsidR="00F81FDB">
              <w:rPr>
                <w:rFonts w:ascii="Tahoma" w:hAnsi="Tahoma" w:cs="Arial"/>
                <w:b/>
                <w:bCs/>
                <w:sz w:val="20"/>
                <w:szCs w:val="20"/>
                <w:lang w:eastAsia="fr-FR"/>
              </w:rPr>
              <w:t xml:space="preserve">rales indirectes – forfait de </w:t>
            </w:r>
            <w:r w:rsidR="00F81FDB" w:rsidRPr="00631EC3">
              <w:rPr>
                <w:rFonts w:ascii="Tahoma" w:hAnsi="Tahoma" w:cs="Arial"/>
                <w:b/>
                <w:bCs/>
                <w:sz w:val="20"/>
                <w:szCs w:val="20"/>
                <w:highlight w:val="darkGray"/>
                <w:lang w:eastAsia="fr-FR"/>
              </w:rPr>
              <w:t>20</w:t>
            </w:r>
            <w:r w:rsidRPr="00631EC3">
              <w:rPr>
                <w:rFonts w:ascii="Tahoma" w:hAnsi="Tahoma" w:cs="Arial"/>
                <w:b/>
                <w:bCs/>
                <w:sz w:val="20"/>
                <w:szCs w:val="20"/>
                <w:highlight w:val="darkGray"/>
                <w:lang w:eastAsia="fr-FR"/>
              </w:rPr>
              <w:t xml:space="preserve"> % </w:t>
            </w:r>
            <w:r w:rsidRPr="00631EC3">
              <w:rPr>
                <w:rFonts w:ascii="Tahoma" w:hAnsi="Tahoma" w:cs="Arial"/>
                <w:b/>
                <w:bCs/>
                <w:color w:val="000000"/>
                <w:sz w:val="20"/>
                <w:szCs w:val="20"/>
                <w:highlight w:val="darkGray"/>
                <w:vertAlign w:val="superscript"/>
                <w:lang w:eastAsia="fr-FR"/>
              </w:rPr>
              <w:t>(5)</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8"/>
                <w:szCs w:val="28"/>
                <w:vertAlign w:val="superscript"/>
                <w:lang w:eastAsia="fr-FR"/>
              </w:rPr>
              <w:t xml:space="preserve">Total : </w:t>
            </w:r>
            <w:r>
              <w:rPr>
                <w:rFonts w:ascii="Tahoma" w:hAnsi="Tahoma" w:cs="Arial"/>
                <w:b/>
                <w:bCs/>
                <w:color w:val="000000"/>
                <w:sz w:val="16"/>
                <w:szCs w:val="16"/>
                <w:vertAlign w:val="superscript"/>
                <w:lang w:eastAsia="fr-FR"/>
              </w:rPr>
              <w:t>|__|__|__| |__|__|__|</w:t>
            </w:r>
          </w:p>
        </w:tc>
      </w:tr>
      <w:tr w:rsidR="00920713"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Coût tota</w:t>
            </w:r>
            <w:r>
              <w:rPr>
                <w:rFonts w:ascii="Tahoma" w:hAnsi="Tahoma" w:cs="Arial"/>
                <w:b/>
                <w:bCs/>
                <w:color w:val="000000"/>
                <w:sz w:val="20"/>
                <w:szCs w:val="20"/>
                <w:lang w:eastAsia="fr-FR"/>
              </w:rPr>
              <w:t>l de</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proofErr w:type="gramStart"/>
            <w:r>
              <w:rPr>
                <w:rFonts w:ascii="Tahoma" w:hAnsi="Tahoma" w:cs="Arial"/>
                <w:b/>
                <w:bCs/>
                <w:color w:val="000000"/>
                <w:sz w:val="20"/>
                <w:szCs w:val="20"/>
                <w:lang w:eastAsia="fr-FR"/>
              </w:rPr>
              <w:t>la</w:t>
            </w:r>
            <w:proofErr w:type="gramEnd"/>
            <w:r>
              <w:rPr>
                <w:rFonts w:ascii="Tahoma" w:hAnsi="Tahoma" w:cs="Arial"/>
                <w:b/>
                <w:bCs/>
                <w:color w:val="000000"/>
                <w:sz w:val="20"/>
                <w:szCs w:val="20"/>
                <w:lang w:eastAsia="fr-FR"/>
              </w:rPr>
              <w:t xml:space="preserve"> sous-action</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u w:val="single"/>
                <w:lang w:eastAsia="fr-FR"/>
              </w:rPr>
            </w:pPr>
            <w:r>
              <w:rPr>
                <w:rFonts w:ascii="Tahoma" w:hAnsi="Tahoma" w:cs="Arial"/>
                <w:b/>
                <w:bCs/>
                <w:color w:val="000000"/>
                <w:sz w:val="20"/>
                <w:szCs w:val="20"/>
                <w:u w:val="single"/>
                <w:lang w:eastAsia="fr-FR"/>
              </w:rPr>
              <w:t>sans arrondi</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line="276" w:lineRule="auto"/>
              <w:ind w:right="512"/>
              <w:jc w:val="center"/>
            </w:pPr>
            <w:r>
              <w:rPr>
                <w:rFonts w:cs="Arial"/>
                <w:b/>
                <w:bCs/>
                <w:color w:val="666666"/>
                <w:sz w:val="22"/>
                <w:szCs w:val="22"/>
                <w:lang w:eastAsia="fr-FR"/>
              </w:rPr>
              <w:t>|__|__|__| |__|__|__|, |__|__| €</w:t>
            </w:r>
            <w:r>
              <w:rPr>
                <w:rFonts w:cs="Arial"/>
                <w:color w:val="999999"/>
                <w:sz w:val="20"/>
                <w:szCs w:val="20"/>
                <w:lang w:eastAsia="fr-FR"/>
              </w:rPr>
              <w:t xml:space="preserve">   </w:t>
            </w:r>
          </w:p>
        </w:tc>
      </w:tr>
      <w:tr w:rsidR="00920713" w:rsidTr="000B312F">
        <w:trPr>
          <w:trHeight w:val="379"/>
        </w:trPr>
        <w:tc>
          <w:tcPr>
            <w:tcW w:w="35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Financements</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roofErr w:type="gramStart"/>
            <w:r>
              <w:rPr>
                <w:rFonts w:ascii="Tahoma" w:hAnsi="Tahoma" w:cs="Arial"/>
                <w:b/>
                <w:bCs/>
                <w:sz w:val="20"/>
                <w:szCs w:val="20"/>
                <w:lang w:eastAsia="fr-FR"/>
              </w:rPr>
              <w:t>sollicités</w:t>
            </w:r>
            <w:proofErr w:type="gramEnd"/>
            <w:r>
              <w:rPr>
                <w:rFonts w:ascii="Tahoma" w:hAnsi="Tahoma" w:cs="Arial"/>
                <w:b/>
                <w:bCs/>
                <w:sz w:val="20"/>
                <w:szCs w:val="20"/>
                <w:lang w:eastAsia="fr-FR"/>
              </w:rPr>
              <w:t xml:space="preserve"> totaux</w:t>
            </w:r>
          </w:p>
          <w:p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u w:val="single"/>
                <w:lang w:eastAsia="fr-FR"/>
              </w:rPr>
            </w:pPr>
            <w:r>
              <w:rPr>
                <w:rFonts w:ascii="Tahoma" w:hAnsi="Tahoma" w:cs="Arial"/>
                <w:b/>
                <w:bCs/>
                <w:sz w:val="20"/>
                <w:szCs w:val="20"/>
                <w:u w:val="single"/>
                <w:lang w:eastAsia="fr-FR"/>
              </w:rPr>
              <w:t>sans arrondi</w:t>
            </w:r>
          </w:p>
        </w:tc>
        <w:tc>
          <w:tcPr>
            <w:tcW w:w="3216"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MASA :</w:t>
            </w:r>
          </w:p>
        </w:tc>
        <w:tc>
          <w:tcPr>
            <w:tcW w:w="3871"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rFonts w:eastAsia="Times New Roman"/>
                <w:sz w:val="14"/>
              </w:rPr>
            </w:pPr>
            <w:r>
              <w:rPr>
                <w:rFonts w:eastAsia="Times New Roman"/>
                <w:sz w:val="14"/>
              </w:rPr>
              <w:t>|__||__||__| |__||__||__|, |__||__|</w:t>
            </w:r>
          </w:p>
        </w:tc>
      </w:tr>
      <w:tr w:rsidR="00920713" w:rsidTr="000B312F">
        <w:trPr>
          <w:trHeight w:val="396"/>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Conseil Régional XXX</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r w:rsidR="00920713" w:rsidTr="000B312F">
        <w:trPr>
          <w:trHeight w:val="395"/>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Autre (préciser) </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bl>
    <w:p w:rsidR="00920713" w:rsidRDefault="00920713" w:rsidP="00920713">
      <w:pPr>
        <w:pStyle w:val="italiqueformulaire"/>
        <w:rPr>
          <w:b/>
          <w:bCs/>
          <w:i w:val="0"/>
          <w:sz w:val="18"/>
          <w:szCs w:val="18"/>
        </w:rPr>
      </w:pPr>
    </w:p>
    <w:p w:rsidR="00920713" w:rsidRDefault="00920713" w:rsidP="00920713">
      <w:pPr>
        <w:pStyle w:val="italiqueformulaire"/>
        <w:rPr>
          <w:rFonts w:ascii="Arial" w:hAnsi="Arial" w:cs="Arial"/>
          <w:sz w:val="18"/>
          <w:szCs w:val="18"/>
          <w:lang w:eastAsia="fr-FR"/>
        </w:rPr>
      </w:pPr>
      <w:r>
        <w:rPr>
          <w:rFonts w:ascii="Arial" w:hAnsi="Arial" w:cs="Arial"/>
          <w:sz w:val="18"/>
          <w:szCs w:val="18"/>
          <w:lang w:eastAsia="fr-FR"/>
        </w:rPr>
        <w:t xml:space="preserve"> (1) - Conseil audit et diagnostic ; formation et mutualisation ; coopération</w:t>
      </w:r>
    </w:p>
    <w:p w:rsidR="00920713" w:rsidRDefault="00920713" w:rsidP="00920713">
      <w:pPr>
        <w:pStyle w:val="italiqueformulaire"/>
        <w:rPr>
          <w:rFonts w:ascii="Arial" w:hAnsi="Arial" w:cs="Arial"/>
          <w:color w:val="666666"/>
          <w:sz w:val="18"/>
          <w:szCs w:val="18"/>
          <w:lang w:eastAsia="fr-FR"/>
        </w:rPr>
      </w:pPr>
    </w:p>
    <w:p w:rsidR="00920713" w:rsidRDefault="00920713" w:rsidP="00920713">
      <w:pPr>
        <w:pStyle w:val="italiqueformulaire"/>
      </w:pPr>
      <w:r>
        <w:rPr>
          <w:rFonts w:ascii="Arial" w:hAnsi="Arial" w:cs="Arial"/>
          <w:sz w:val="18"/>
          <w:szCs w:val="18"/>
          <w:lang w:eastAsia="fr-FR"/>
        </w:rPr>
        <w:t xml:space="preserve">(2) - </w:t>
      </w:r>
      <w:r>
        <w:rPr>
          <w:rFonts w:ascii="Arial" w:hAnsi="Arial" w:cs="Arial"/>
          <w:b/>
          <w:bCs/>
          <w:sz w:val="18"/>
          <w:szCs w:val="18"/>
        </w:rPr>
        <w:t xml:space="preserve"> </w:t>
      </w:r>
      <w:r>
        <w:rPr>
          <w:rFonts w:ascii="Arial" w:eastAsia="Times New Roman" w:hAnsi="Arial" w:cs="Arial"/>
          <w:sz w:val="18"/>
          <w:szCs w:val="18"/>
        </w:rPr>
        <w:t>Qui participent à l'action mais ne bénéficient pas d'aide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920713" w:rsidRDefault="00920713" w:rsidP="00920713">
      <w:pPr>
        <w:pStyle w:val="italiqueformulaire"/>
        <w:rPr>
          <w:rFonts w:ascii="Arial" w:hAnsi="Arial" w:cs="Arial"/>
          <w:color w:val="800000"/>
          <w:sz w:val="18"/>
          <w:szCs w:val="18"/>
          <w:shd w:val="clear" w:color="auto" w:fill="FFFF00"/>
        </w:rPr>
      </w:pPr>
    </w:p>
    <w:p w:rsidR="00920713" w:rsidRDefault="00920713" w:rsidP="00920713">
      <w:pPr>
        <w:pStyle w:val="italiqueformulaire"/>
      </w:pPr>
      <w:r>
        <w:rPr>
          <w:rFonts w:ascii="Arial" w:eastAsia="Times New Roman" w:hAnsi="Arial" w:cs="Arial"/>
          <w:sz w:val="18"/>
          <w:szCs w:val="18"/>
        </w:rPr>
        <w:lastRenderedPageBreak/>
        <w:t xml:space="preserve">(3) </w:t>
      </w:r>
      <w:r>
        <w:rPr>
          <w:rFonts w:ascii="Arial" w:eastAsia="Times New Roman" w:hAnsi="Arial" w:cs="Arial"/>
          <w:color w:val="000000"/>
          <w:sz w:val="18"/>
          <w:szCs w:val="18"/>
        </w:rPr>
        <w:t xml:space="preserve"> Intervenant extérieur, location de salle, conception, réalisation</w:t>
      </w:r>
      <w:bookmarkStart w:id="0" w:name="_GoBack"/>
      <w:bookmarkEnd w:id="0"/>
      <w:r w:rsidR="00C37B10">
        <w:rPr>
          <w:rFonts w:ascii="Arial" w:eastAsia="Times New Roman" w:hAnsi="Arial" w:cs="Arial"/>
          <w:color w:val="000000"/>
          <w:sz w:val="18"/>
          <w:szCs w:val="18"/>
        </w:rPr>
        <w:t>, prestation de service</w:t>
      </w:r>
      <w:r>
        <w:rPr>
          <w:rFonts w:ascii="Arial" w:eastAsia="Times New Roman" w:hAnsi="Arial" w:cs="Arial"/>
          <w:color w:val="000000"/>
          <w:sz w:val="18"/>
          <w:szCs w:val="18"/>
        </w:rPr>
        <w:t>, etc.</w:t>
      </w:r>
    </w:p>
    <w:p w:rsidR="00920713" w:rsidRDefault="00920713" w:rsidP="00920713">
      <w:pPr>
        <w:pStyle w:val="italiqueformulaire"/>
        <w:rPr>
          <w:rFonts w:ascii="Arial" w:eastAsia="Times New Roman" w:hAnsi="Arial" w:cs="Arial"/>
          <w:color w:val="000000"/>
          <w:sz w:val="18"/>
          <w:szCs w:val="18"/>
        </w:rPr>
      </w:pPr>
    </w:p>
    <w:p w:rsidR="00920713" w:rsidRDefault="00920713" w:rsidP="00920713">
      <w:pPr>
        <w:pStyle w:val="italiqueformulaire"/>
      </w:pPr>
      <w:r>
        <w:rPr>
          <w:rFonts w:ascii="Arial" w:eastAsia="Times New Roman" w:hAnsi="Arial" w:cs="Arial"/>
          <w:sz w:val="18"/>
          <w:szCs w:val="18"/>
        </w:rPr>
        <w:t>(4) Le m</w:t>
      </w:r>
      <w:r>
        <w:rPr>
          <w:rFonts w:ascii="Arial" w:eastAsia="Times New Roman" w:hAnsi="Arial" w:cs="Arial"/>
          <w:color w:val="000000"/>
          <w:sz w:val="18"/>
          <w:szCs w:val="18"/>
          <w:lang w:eastAsia="fr-FR"/>
        </w:rPr>
        <w:t>ontant des frais salariaux liés à la sous-action se calcule ainsi : salaire chargé pour la période concernée (salaire brut + les cotisations patronales) x le nombre de jours consacrés à l'action / le nombre total de jours travaillés pour la même période</w:t>
      </w:r>
    </w:p>
    <w:p w:rsidR="00920713" w:rsidRDefault="00920713" w:rsidP="00920713">
      <w:pPr>
        <w:pStyle w:val="italiqueformulaire"/>
        <w:rPr>
          <w:rFonts w:ascii="Arial" w:eastAsia="Times New Roman" w:hAnsi="Arial" w:cs="Arial"/>
          <w:sz w:val="18"/>
          <w:szCs w:val="18"/>
        </w:rPr>
      </w:pPr>
    </w:p>
    <w:p w:rsidR="00920713" w:rsidRDefault="00920713" w:rsidP="00920713">
      <w:pPr>
        <w:pStyle w:val="italiqueformulaire"/>
        <w:rPr>
          <w:rFonts w:ascii="Arial" w:eastAsia="Times New Roman" w:hAnsi="Arial" w:cs="Arial"/>
          <w:sz w:val="18"/>
          <w:szCs w:val="18"/>
        </w:rPr>
      </w:pPr>
      <w:r>
        <w:rPr>
          <w:rFonts w:ascii="Arial" w:eastAsia="Times New Roman" w:hAnsi="Arial" w:cs="Arial"/>
          <w:sz w:val="18"/>
          <w:szCs w:val="18"/>
        </w:rPr>
        <w:t>Total brut chargé annuel = Salaire brut de l'agent annuel+ Charges patronales annuelles</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Montant des frais salariaux liés à l'action = Total brut chargé annuel *Nombres de jours passés pour l'action / Nombre total de jours travaillés sur la période</w:t>
      </w:r>
    </w:p>
    <w:p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Le nombre de jours travaillés par an peut varier selon les modalités d’application de l’aménagement du temps de travail choisies dans la structure qui demande l’aide. Son mode de calcul doit être justifié et pourra faire l’objet d’un contrôle.</w:t>
      </w:r>
    </w:p>
    <w:p w:rsidR="00920713" w:rsidRDefault="00920713" w:rsidP="00920713">
      <w:pPr>
        <w:pStyle w:val="normalformulaire"/>
        <w:tabs>
          <w:tab w:val="left" w:pos="360"/>
          <w:tab w:val="left" w:pos="720"/>
        </w:tabs>
        <w:rPr>
          <w:rFonts w:ascii="Arial" w:eastAsia="Times New Roman" w:hAnsi="Arial" w:cs="Arial"/>
          <w:i/>
          <w:iCs/>
          <w:sz w:val="18"/>
          <w:szCs w:val="18"/>
          <w:u w:val="single"/>
        </w:rPr>
      </w:pPr>
    </w:p>
    <w:p w:rsidR="00920713" w:rsidRDefault="00920713" w:rsidP="00920713">
      <w:pPr>
        <w:pStyle w:val="normalformulaire"/>
        <w:tabs>
          <w:tab w:val="left" w:pos="360"/>
          <w:tab w:val="left" w:pos="720"/>
        </w:tabs>
      </w:pPr>
      <w:r>
        <w:rPr>
          <w:rFonts w:ascii="Arial" w:eastAsia="Times New Roman" w:hAnsi="Arial" w:cs="Arial"/>
          <w:i/>
          <w:iCs/>
          <w:sz w:val="18"/>
          <w:szCs w:val="18"/>
        </w:rPr>
        <w:t xml:space="preserve">(5) </w:t>
      </w:r>
      <w:r>
        <w:rPr>
          <w:rStyle w:val="CharAttribute3"/>
          <w:rFonts w:eastAsia="Times New Roman"/>
          <w:i/>
          <w:sz w:val="18"/>
          <w:szCs w:val="18"/>
        </w:rPr>
        <w:t xml:space="preserve">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w:t>
      </w:r>
      <w:r w:rsidRPr="00631EC3">
        <w:rPr>
          <w:rStyle w:val="CharAttribute3"/>
          <w:rFonts w:eastAsia="Times New Roman"/>
          <w:i/>
          <w:sz w:val="18"/>
          <w:szCs w:val="18"/>
          <w:highlight w:val="lightGray"/>
        </w:rPr>
        <w:t>(</w:t>
      </w:r>
      <w:r w:rsidR="005D5CFC" w:rsidRPr="00631EC3">
        <w:rPr>
          <w:rStyle w:val="CharAttribute3"/>
          <w:rFonts w:eastAsia="Times New Roman"/>
          <w:i/>
          <w:sz w:val="18"/>
          <w:szCs w:val="18"/>
          <w:highlight w:val="lightGray"/>
        </w:rPr>
        <w:t>de loyer, d’électricité, chauffage, internet, téléphone, informatique, frais postaux, fournitures de bureau, frais de copie, de formation</w:t>
      </w:r>
      <w:r w:rsidR="005D5CFC">
        <w:rPr>
          <w:rStyle w:val="CharAttribute3"/>
          <w:rFonts w:eastAsia="Times New Roman"/>
          <w:i/>
          <w:sz w:val="18"/>
          <w:szCs w:val="18"/>
          <w:highlight w:val="lightGray"/>
        </w:rPr>
        <w:t xml:space="preserve">…). </w:t>
      </w:r>
      <w:r w:rsidRPr="00223F79">
        <w:rPr>
          <w:rStyle w:val="CharAttribute3"/>
          <w:rFonts w:eastAsia="Times New Roman"/>
          <w:i/>
          <w:sz w:val="18"/>
          <w:szCs w:val="18"/>
          <w:highlight w:val="lightGray"/>
        </w:rPr>
        <w:t xml:space="preserve">Elles </w:t>
      </w:r>
      <w:r w:rsidRPr="00223F79">
        <w:rPr>
          <w:rFonts w:ascii="Arial" w:eastAsia="Times New Roman" w:hAnsi="Arial" w:cs="Arial"/>
          <w:i/>
          <w:iCs/>
          <w:sz w:val="18"/>
          <w:szCs w:val="18"/>
          <w:highlight w:val="lightGray"/>
        </w:rPr>
        <w:t>sont éligibles et établis de manière forfaitai</w:t>
      </w:r>
      <w:r w:rsidR="00DE7FC8">
        <w:rPr>
          <w:rFonts w:ascii="Arial" w:eastAsia="Times New Roman" w:hAnsi="Arial" w:cs="Arial"/>
          <w:i/>
          <w:iCs/>
          <w:sz w:val="18"/>
          <w:szCs w:val="18"/>
          <w:highlight w:val="lightGray"/>
        </w:rPr>
        <w:t>re au moment de la demande d’aid</w:t>
      </w:r>
      <w:r w:rsidRPr="00223F79">
        <w:rPr>
          <w:rFonts w:ascii="Arial" w:eastAsia="Times New Roman" w:hAnsi="Arial" w:cs="Arial"/>
          <w:i/>
          <w:iCs/>
          <w:sz w:val="18"/>
          <w:szCs w:val="18"/>
          <w:highlight w:val="lightGray"/>
        </w:rPr>
        <w:t>e. Une justification sera effectuée au moment de la demande de paiement</w:t>
      </w:r>
      <w:r w:rsidR="00DE7FC8">
        <w:rPr>
          <w:rFonts w:ascii="Arial" w:eastAsia="Times New Roman" w:hAnsi="Arial" w:cs="Arial"/>
          <w:i/>
          <w:iCs/>
          <w:sz w:val="18"/>
          <w:szCs w:val="18"/>
          <w:highlight w:val="lightGray"/>
        </w:rPr>
        <w:t xml:space="preserve"> de solde</w:t>
      </w:r>
      <w:r w:rsidRPr="00223F79">
        <w:rPr>
          <w:rFonts w:ascii="Arial" w:eastAsia="Times New Roman" w:hAnsi="Arial" w:cs="Arial"/>
          <w:i/>
          <w:iCs/>
          <w:sz w:val="18"/>
          <w:szCs w:val="18"/>
          <w:highlight w:val="lightGray"/>
        </w:rPr>
        <w:t xml:space="preserve">, si les dépenses </w:t>
      </w:r>
      <w:r w:rsidR="00F81FDB">
        <w:rPr>
          <w:rFonts w:ascii="Arial" w:eastAsia="Times New Roman" w:hAnsi="Arial" w:cs="Arial"/>
          <w:i/>
          <w:iCs/>
          <w:sz w:val="18"/>
          <w:szCs w:val="18"/>
          <w:highlight w:val="lightGray"/>
        </w:rPr>
        <w:t>indirectes sont inférieures à 20</w:t>
      </w:r>
      <w:r w:rsidRPr="00223F79">
        <w:rPr>
          <w:rFonts w:ascii="Arial" w:eastAsia="Times New Roman" w:hAnsi="Arial" w:cs="Arial"/>
          <w:i/>
          <w:iCs/>
          <w:sz w:val="18"/>
          <w:szCs w:val="18"/>
          <w:highlight w:val="lightGray"/>
        </w:rPr>
        <w:t>% la différence entre les deux montant sera déduite de l’aide finale.</w:t>
      </w:r>
      <w:r w:rsidR="003F4699">
        <w:rPr>
          <w:rFonts w:ascii="Arial" w:eastAsia="Times New Roman" w:hAnsi="Arial" w:cs="Arial"/>
          <w:i/>
          <w:iCs/>
          <w:sz w:val="18"/>
          <w:szCs w:val="18"/>
        </w:rPr>
        <w:t xml:space="preserve"> </w:t>
      </w:r>
      <w:r w:rsidR="003F4699" w:rsidRPr="003F4699">
        <w:rPr>
          <w:rFonts w:ascii="Arial" w:eastAsia="Times New Roman" w:hAnsi="Arial" w:cs="Arial"/>
          <w:i/>
          <w:iCs/>
          <w:sz w:val="18"/>
          <w:szCs w:val="18"/>
          <w:highlight w:val="lightGray"/>
        </w:rPr>
        <w:t xml:space="preserve">Pour le régime SA. 108057 et le règlement de </w:t>
      </w:r>
      <w:proofErr w:type="spellStart"/>
      <w:r w:rsidR="003F4699" w:rsidRPr="003F4699">
        <w:rPr>
          <w:rFonts w:ascii="Arial" w:eastAsia="Times New Roman" w:hAnsi="Arial" w:cs="Arial"/>
          <w:i/>
          <w:iCs/>
          <w:sz w:val="18"/>
          <w:szCs w:val="18"/>
          <w:highlight w:val="lightGray"/>
        </w:rPr>
        <w:t>minimis</w:t>
      </w:r>
      <w:proofErr w:type="spellEnd"/>
      <w:r w:rsidR="003F4699" w:rsidRPr="003F4699">
        <w:rPr>
          <w:rFonts w:ascii="Arial" w:eastAsia="Times New Roman" w:hAnsi="Arial" w:cs="Arial"/>
          <w:i/>
          <w:iCs/>
          <w:sz w:val="18"/>
          <w:szCs w:val="18"/>
          <w:highlight w:val="lightGray"/>
        </w:rPr>
        <w:t xml:space="preserve"> entreprise, des options de coûts simplifiés peuvent être appliquées et la justification n’est pas nécessaire.</w:t>
      </w:r>
    </w:p>
    <w:p w:rsidR="0080444E" w:rsidRDefault="0080444E"/>
    <w:sectPr w:rsidR="00804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7133"/>
    <w:multiLevelType w:val="multilevel"/>
    <w:tmpl w:val="DFB01EE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3AA753AE"/>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13"/>
    <w:rsid w:val="000B312F"/>
    <w:rsid w:val="00223F79"/>
    <w:rsid w:val="002A196B"/>
    <w:rsid w:val="003F4699"/>
    <w:rsid w:val="005D5CFC"/>
    <w:rsid w:val="00631EC3"/>
    <w:rsid w:val="0080444E"/>
    <w:rsid w:val="00920713"/>
    <w:rsid w:val="00C37B10"/>
    <w:rsid w:val="00DE7FC8"/>
    <w:rsid w:val="00F8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BE93"/>
  <w15:chartTrackingRefBased/>
  <w15:docId w15:val="{FAA75DC7-F3E3-442F-9D52-8288C47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0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7">
    <w:name w:val="heading 7"/>
    <w:basedOn w:val="Normal"/>
    <w:next w:val="Normal"/>
    <w:link w:val="Titre7Car"/>
    <w:uiPriority w:val="9"/>
    <w:semiHidden/>
    <w:unhideWhenUsed/>
    <w:qFormat/>
    <w:rsid w:val="00920713"/>
    <w:pPr>
      <w:keepNext/>
      <w:keepLines/>
      <w:spacing w:before="40"/>
      <w:outlineLvl w:val="6"/>
    </w:pPr>
    <w:rPr>
      <w:rFonts w:asciiTheme="majorHAnsi" w:eastAsiaTheme="majorEastAsia" w:hAnsiTheme="majorHAnsi"/>
      <w:i/>
      <w:iCs/>
      <w:color w:val="1F4D78"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2071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ormalformulaire">
    <w:name w:val="normal formulaire"/>
    <w:basedOn w:val="Standard"/>
    <w:rsid w:val="00920713"/>
    <w:pPr>
      <w:jc w:val="both"/>
    </w:pPr>
    <w:rPr>
      <w:rFonts w:ascii="Tahoma" w:eastAsia="Tahoma" w:hAnsi="Tahoma" w:cs="Tahoma"/>
      <w:sz w:val="16"/>
      <w:szCs w:val="16"/>
    </w:rPr>
  </w:style>
  <w:style w:type="paragraph" w:customStyle="1" w:styleId="titreformulaire">
    <w:name w:val="titre formulaire"/>
    <w:basedOn w:val="Titre7"/>
    <w:rsid w:val="00920713"/>
    <w:pPr>
      <w:keepLines w:val="0"/>
      <w:spacing w:before="0"/>
      <w:jc w:val="both"/>
    </w:pPr>
    <w:rPr>
      <w:rFonts w:ascii="Tahoma" w:eastAsia="Tahoma" w:hAnsi="Tahoma" w:cs="Tahoma"/>
      <w:b/>
      <w:bCs/>
      <w:i w:val="0"/>
      <w:iCs w:val="0"/>
      <w:color w:val="FFFFFF"/>
      <w:sz w:val="20"/>
      <w:szCs w:val="20"/>
    </w:rPr>
  </w:style>
  <w:style w:type="paragraph" w:customStyle="1" w:styleId="italiqueformulaire">
    <w:name w:val="italique formulaire"/>
    <w:basedOn w:val="normalformulaire"/>
    <w:rsid w:val="00920713"/>
    <w:rPr>
      <w:i/>
      <w:iCs/>
      <w:sz w:val="14"/>
      <w:szCs w:val="14"/>
    </w:rPr>
  </w:style>
  <w:style w:type="character" w:customStyle="1" w:styleId="CharAttribute3">
    <w:name w:val="CharAttribute3"/>
    <w:rsid w:val="00920713"/>
    <w:rPr>
      <w:rFonts w:ascii="Arial" w:eastAsia="Arial" w:hAnsi="Arial" w:cs="Arial"/>
    </w:rPr>
  </w:style>
  <w:style w:type="character" w:customStyle="1" w:styleId="Titre7Car">
    <w:name w:val="Titre 7 Car"/>
    <w:basedOn w:val="Policepardfaut"/>
    <w:link w:val="Titre7"/>
    <w:uiPriority w:val="9"/>
    <w:semiHidden/>
    <w:rsid w:val="00920713"/>
    <w:rPr>
      <w:rFonts w:asciiTheme="majorHAnsi" w:eastAsiaTheme="majorEastAsia" w:hAnsiTheme="majorHAnsi" w:cs="Mangal"/>
      <w:i/>
      <w:iCs/>
      <w:color w:val="1F4D78" w:themeColor="accent1" w:themeShade="7F"/>
      <w:kern w:val="3"/>
      <w:sz w:val="24"/>
      <w:szCs w:val="21"/>
      <w:lang w:eastAsia="zh-CN" w:bidi="hi-IN"/>
    </w:rPr>
  </w:style>
  <w:style w:type="paragraph" w:styleId="Textedebulles">
    <w:name w:val="Balloon Text"/>
    <w:basedOn w:val="Normal"/>
    <w:link w:val="TextedebullesCar"/>
    <w:uiPriority w:val="99"/>
    <w:semiHidden/>
    <w:unhideWhenUsed/>
    <w:rsid w:val="00631EC3"/>
    <w:rPr>
      <w:rFonts w:ascii="Segoe UI" w:hAnsi="Segoe UI"/>
      <w:sz w:val="18"/>
      <w:szCs w:val="16"/>
    </w:rPr>
  </w:style>
  <w:style w:type="character" w:customStyle="1" w:styleId="TextedebullesCar">
    <w:name w:val="Texte de bulles Car"/>
    <w:basedOn w:val="Policepardfaut"/>
    <w:link w:val="Textedebulles"/>
    <w:uiPriority w:val="99"/>
    <w:semiHidden/>
    <w:rsid w:val="00631EC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819</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DEBONNEL</dc:creator>
  <cp:keywords/>
  <dc:description/>
  <cp:lastModifiedBy>Audrey DEBONNEL</cp:lastModifiedBy>
  <cp:revision>9</cp:revision>
  <cp:lastPrinted>2024-03-21T15:27:00Z</cp:lastPrinted>
  <dcterms:created xsi:type="dcterms:W3CDTF">2024-02-21T14:15:00Z</dcterms:created>
  <dcterms:modified xsi:type="dcterms:W3CDTF">2024-04-29T07:04:00Z</dcterms:modified>
</cp:coreProperties>
</file>