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44E6894" w14:textId="77777777" w:rsidR="00B07AAB" w:rsidRDefault="00645743" w:rsidP="00D832CA">
      <w:pPr>
        <w:spacing w:line="360" w:lineRule="auto"/>
        <w:rPr>
          <w:rFonts w:ascii="Arial" w:hAnsi="Arial" w:cs="Arial"/>
          <w:b/>
          <w:color w:val="0082BB"/>
          <w:sz w:val="44"/>
          <w:szCs w:val="44"/>
        </w:rPr>
      </w:pPr>
      <w:r>
        <w:rPr>
          <w:noProof/>
          <w:lang w:eastAsia="fr-FR"/>
        </w:rPr>
        <w:drawing>
          <wp:anchor distT="0" distB="0" distL="114300" distR="114300" simplePos="0" relativeHeight="251664896" behindDoc="0" locked="0" layoutInCell="1" allowOverlap="1" wp14:anchorId="09FAD915" wp14:editId="7766B31F">
            <wp:simplePos x="0" y="0"/>
            <wp:positionH relativeFrom="margin">
              <wp:align>right</wp:align>
            </wp:positionH>
            <wp:positionV relativeFrom="paragraph">
              <wp:posOffset>5080</wp:posOffset>
            </wp:positionV>
            <wp:extent cx="2543175" cy="1261745"/>
            <wp:effectExtent l="0" t="0" r="9525" b="0"/>
            <wp:wrapSquare wrapText="bothSides"/>
            <wp:docPr id="5" name="Image 5" descr="http://www.chambres-agriculture-bretagne.fr/ca1/conf.nsf/TECHLSTIMGBYKEY/00031765/$File/Logo%20Ecophyto%20Bretagne.png?OpenEl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hambres-agriculture-bretagne.fr/ca1/conf.nsf/TECHLSTIMGBYKEY/00031765/$File/Logo%20Ecophyto%20Bretagne.png?OpenElement"/>
                    <pic:cNvPicPr>
                      <a:picLocks noChangeAspect="1" noChangeArrowheads="1"/>
                    </pic:cNvPicPr>
                  </pic:nvPicPr>
                  <pic:blipFill>
                    <a:blip r:embed="rId8" r:link="rId9" cstate="print">
                      <a:extLst>
                        <a:ext uri="{28A0092B-C50C-407E-A947-70E740481C1C}">
                          <a14:useLocalDpi xmlns:a14="http://schemas.microsoft.com/office/drawing/2010/main" val="0"/>
                        </a:ext>
                      </a:extLst>
                    </a:blip>
                    <a:srcRect/>
                    <a:stretch>
                      <a:fillRect/>
                    </a:stretch>
                  </pic:blipFill>
                  <pic:spPr bwMode="auto">
                    <a:xfrm>
                      <a:off x="0" y="0"/>
                      <a:ext cx="2543175" cy="1261745"/>
                    </a:xfrm>
                    <a:prstGeom prst="rect">
                      <a:avLst/>
                    </a:prstGeom>
                    <a:noFill/>
                    <a:ln>
                      <a:noFill/>
                    </a:ln>
                  </pic:spPr>
                </pic:pic>
              </a:graphicData>
            </a:graphic>
            <wp14:sizeRelH relativeFrom="page">
              <wp14:pctWidth>0</wp14:pctWidth>
            </wp14:sizeRelH>
            <wp14:sizeRelV relativeFrom="page">
              <wp14:pctHeight>0</wp14:pctHeight>
            </wp14:sizeRelV>
          </wp:anchor>
        </w:drawing>
      </w:r>
      <w:r w:rsidR="00D832CA" w:rsidRPr="00D832CA">
        <w:rPr>
          <w:rFonts w:ascii="Arial" w:hAnsi="Arial" w:cs="Arial"/>
          <w:b/>
          <w:noProof/>
          <w:color w:val="0082BB"/>
          <w:sz w:val="44"/>
          <w:szCs w:val="44"/>
          <w:lang w:eastAsia="fr-FR"/>
        </w:rPr>
        <w:drawing>
          <wp:inline distT="0" distB="0" distL="0" distR="0" wp14:anchorId="39F2AAD1" wp14:editId="2D8FE5D3">
            <wp:extent cx="1914525" cy="1523548"/>
            <wp:effectExtent l="0" t="0" r="0" b="635"/>
            <wp:docPr id="19" name="Image 19" descr="http://intranet.driaaf.ile-de-france.agri/IMG/jpg/PREF_region_Ile_de_France_RVB_cle8d1f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intranet.driaaf.ile-de-france.agri/IMG/jpg/PREF_region_Ile_de_France_RVB_cle8d1f3a.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917673" cy="1526053"/>
                    </a:xfrm>
                    <a:prstGeom prst="rect">
                      <a:avLst/>
                    </a:prstGeom>
                    <a:noFill/>
                    <a:ln>
                      <a:noFill/>
                    </a:ln>
                  </pic:spPr>
                </pic:pic>
              </a:graphicData>
            </a:graphic>
          </wp:inline>
        </w:drawing>
      </w:r>
      <w:r w:rsidR="00D832CA" w:rsidRPr="00D832CA">
        <w:rPr>
          <w:rFonts w:ascii="Arial" w:hAnsi="Arial" w:cs="Arial"/>
          <w:b/>
          <w:color w:val="0082BB"/>
          <w:sz w:val="44"/>
          <w:szCs w:val="44"/>
        </w:rPr>
        <w:t xml:space="preserve"> </w:t>
      </w:r>
    </w:p>
    <w:tbl>
      <w:tblPr>
        <w:tblW w:w="9067"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67"/>
      </w:tblGrid>
      <w:tr w:rsidR="00D832CA" w14:paraId="0159F75F" w14:textId="77777777" w:rsidTr="009E203A">
        <w:trPr>
          <w:trHeight w:val="903"/>
        </w:trPr>
        <w:tc>
          <w:tcPr>
            <w:tcW w:w="9067" w:type="dxa"/>
            <w:shd w:val="clear" w:color="auto" w:fill="auto"/>
            <w:vAlign w:val="center"/>
          </w:tcPr>
          <w:p w14:paraId="4F0EAEEF" w14:textId="56CBAE80" w:rsidR="00D832CA" w:rsidRPr="004D4A1E" w:rsidRDefault="00D832CA" w:rsidP="00B07AAB">
            <w:pPr>
              <w:snapToGrid w:val="0"/>
              <w:spacing w:after="0"/>
              <w:jc w:val="center"/>
              <w:rPr>
                <w:rFonts w:cs="Arial"/>
                <w:b/>
                <w:color w:val="0082BB"/>
                <w:sz w:val="32"/>
                <w:szCs w:val="32"/>
              </w:rPr>
            </w:pPr>
            <w:r w:rsidRPr="004D4A1E">
              <w:rPr>
                <w:rFonts w:cs="Arial"/>
                <w:b/>
                <w:sz w:val="52"/>
                <w:szCs w:val="44"/>
              </w:rPr>
              <w:t>APPEL A PROJETS ECOP</w:t>
            </w:r>
            <w:r w:rsidR="00F526EF">
              <w:rPr>
                <w:rFonts w:cs="Arial"/>
                <w:b/>
                <w:sz w:val="52"/>
                <w:szCs w:val="44"/>
              </w:rPr>
              <w:t>HYTO 2025</w:t>
            </w:r>
          </w:p>
        </w:tc>
      </w:tr>
    </w:tbl>
    <w:p w14:paraId="7373A43E" w14:textId="77777777" w:rsidR="00D16787" w:rsidRPr="00D832CA" w:rsidRDefault="00691CD7">
      <w:pPr>
        <w:spacing w:after="0"/>
        <w:jc w:val="right"/>
        <w:rPr>
          <w:rFonts w:ascii="Arial" w:hAnsi="Arial" w:cs="Arial"/>
          <w:b/>
          <w:smallCaps/>
          <w:sz w:val="44"/>
          <w:szCs w:val="44"/>
        </w:rPr>
      </w:pPr>
      <w:r w:rsidRPr="00D832CA">
        <w:rPr>
          <w:rFonts w:ascii="Arial" w:hAnsi="Arial" w:cs="Arial"/>
          <w:b/>
          <w:smallCaps/>
          <w:sz w:val="44"/>
          <w:szCs w:val="44"/>
        </w:rPr>
        <w:t xml:space="preserve"> </w:t>
      </w:r>
    </w:p>
    <w:p w14:paraId="3670C939" w14:textId="77777777" w:rsidR="00D16787" w:rsidRPr="004D4A1E" w:rsidRDefault="00D16787" w:rsidP="00D832CA">
      <w:pPr>
        <w:spacing w:after="0"/>
        <w:jc w:val="center"/>
        <w:rPr>
          <w:rFonts w:asciiTheme="minorHAnsi" w:hAnsiTheme="minorHAnsi" w:cs="Arial"/>
          <w:color w:val="0082BB"/>
          <w:sz w:val="32"/>
        </w:rPr>
      </w:pPr>
      <w:r w:rsidRPr="004D4A1E">
        <w:rPr>
          <w:rFonts w:asciiTheme="minorHAnsi" w:hAnsiTheme="minorHAnsi" w:cs="Arial"/>
          <w:b/>
          <w:smallCaps/>
          <w:color w:val="0082BB"/>
          <w:sz w:val="44"/>
          <w:szCs w:val="40"/>
          <w:lang w:bidi="he-IL"/>
        </w:rPr>
        <w:t>Réduire l’utilisation des produits phytosanitaires</w:t>
      </w:r>
    </w:p>
    <w:p w14:paraId="1FE467E6" w14:textId="77777777" w:rsidR="00D832CA" w:rsidRPr="004D4A1E" w:rsidRDefault="00D16787" w:rsidP="004D4A1E">
      <w:pPr>
        <w:spacing w:after="0"/>
        <w:jc w:val="center"/>
        <w:rPr>
          <w:rFonts w:asciiTheme="minorHAnsi" w:hAnsiTheme="minorHAnsi" w:cs="Arial"/>
          <w:b/>
          <w:smallCaps/>
          <w:color w:val="C00000"/>
          <w:sz w:val="28"/>
          <w:szCs w:val="40"/>
          <w:lang w:bidi="he-IL"/>
        </w:rPr>
      </w:pPr>
      <w:r w:rsidRPr="004D4A1E">
        <w:rPr>
          <w:rFonts w:asciiTheme="minorHAnsi" w:hAnsiTheme="minorHAnsi" w:cs="Arial"/>
          <w:b/>
          <w:smallCaps/>
          <w:color w:val="0082BB"/>
          <w:sz w:val="44"/>
          <w:szCs w:val="40"/>
          <w:lang w:bidi="he-IL"/>
        </w:rPr>
        <w:t>en région Île-de-France</w:t>
      </w:r>
    </w:p>
    <w:p w14:paraId="1872B461" w14:textId="77777777" w:rsidR="00D16787" w:rsidRPr="004D4A1E" w:rsidRDefault="009C1CC0" w:rsidP="004D4A1E">
      <w:pPr>
        <w:spacing w:after="0" w:line="360" w:lineRule="auto"/>
        <w:jc w:val="center"/>
        <w:rPr>
          <w:rFonts w:asciiTheme="minorHAnsi" w:hAnsiTheme="minorHAnsi" w:cs="Arial"/>
          <w:b/>
          <w:color w:val="0082BB"/>
          <w:sz w:val="44"/>
          <w:szCs w:val="44"/>
        </w:rPr>
      </w:pPr>
      <w:r w:rsidRPr="004D4A1E">
        <w:rPr>
          <w:rFonts w:asciiTheme="minorHAnsi" w:hAnsiTheme="minorHAnsi" w:cs="Arial"/>
          <w:b/>
          <w:smallCaps/>
          <w:color w:val="0082BB"/>
          <w:sz w:val="44"/>
          <w:szCs w:val="40"/>
          <w:lang w:bidi="he-IL"/>
        </w:rPr>
        <w:t>V</w:t>
      </w:r>
      <w:r w:rsidR="00774693" w:rsidRPr="004D4A1E">
        <w:rPr>
          <w:rFonts w:asciiTheme="minorHAnsi" w:hAnsiTheme="minorHAnsi" w:cs="Arial"/>
          <w:b/>
          <w:smallCaps/>
          <w:color w:val="0082BB"/>
          <w:sz w:val="44"/>
          <w:szCs w:val="40"/>
          <w:lang w:bidi="he-IL"/>
        </w:rPr>
        <w:t xml:space="preserve">olet </w:t>
      </w:r>
      <w:r w:rsidR="00A5381A" w:rsidRPr="004D4A1E">
        <w:rPr>
          <w:rFonts w:asciiTheme="minorHAnsi" w:hAnsiTheme="minorHAnsi" w:cs="Arial"/>
          <w:b/>
          <w:smallCaps/>
          <w:color w:val="0082BB"/>
          <w:sz w:val="44"/>
          <w:szCs w:val="40"/>
          <w:lang w:bidi="he-IL"/>
        </w:rPr>
        <w:t xml:space="preserve">collectifs </w:t>
      </w:r>
      <w:r w:rsidRPr="004D4A1E">
        <w:rPr>
          <w:rFonts w:asciiTheme="minorHAnsi" w:hAnsiTheme="minorHAnsi" w:cs="Arial"/>
          <w:b/>
          <w:smallCaps/>
          <w:color w:val="0082BB"/>
          <w:sz w:val="44"/>
          <w:szCs w:val="40"/>
          <w:lang w:bidi="he-IL"/>
        </w:rPr>
        <w:t>E</w:t>
      </w:r>
      <w:r w:rsidR="004E11A4">
        <w:rPr>
          <w:rFonts w:asciiTheme="minorHAnsi" w:hAnsiTheme="minorHAnsi" w:cs="Arial"/>
          <w:b/>
          <w:smallCaps/>
          <w:color w:val="0082BB"/>
          <w:sz w:val="44"/>
          <w:szCs w:val="40"/>
          <w:lang w:bidi="he-IL"/>
        </w:rPr>
        <w:t>COPHYTO</w:t>
      </w:r>
      <w:r w:rsidR="00A5381A" w:rsidRPr="004D4A1E">
        <w:rPr>
          <w:rFonts w:asciiTheme="minorHAnsi" w:hAnsiTheme="minorHAnsi" w:cs="Arial"/>
          <w:b/>
          <w:smallCaps/>
          <w:color w:val="0082BB"/>
          <w:sz w:val="44"/>
          <w:szCs w:val="40"/>
          <w:lang w:bidi="he-IL"/>
        </w:rPr>
        <w:t>-30000</w:t>
      </w:r>
    </w:p>
    <w:p w14:paraId="037EAE35" w14:textId="77777777" w:rsidR="007E3EE9" w:rsidRPr="004D4A1E" w:rsidRDefault="007E3EE9" w:rsidP="004D4A1E">
      <w:pPr>
        <w:spacing w:after="0"/>
        <w:jc w:val="center"/>
        <w:rPr>
          <w:rFonts w:asciiTheme="minorHAnsi" w:hAnsiTheme="minorHAnsi" w:cs="Arial"/>
          <w:b/>
          <w:color w:val="0082BB"/>
          <w:sz w:val="22"/>
          <w:szCs w:val="44"/>
        </w:rPr>
      </w:pPr>
    </w:p>
    <w:tbl>
      <w:tblPr>
        <w:tblW w:w="0" w:type="auto"/>
        <w:shd w:val="clear" w:color="auto" w:fill="FFFFD9"/>
        <w:tblLayout w:type="fixed"/>
        <w:tblLook w:val="0000" w:firstRow="0" w:lastRow="0" w:firstColumn="0" w:lastColumn="0" w:noHBand="0" w:noVBand="0"/>
      </w:tblPr>
      <w:tblGrid>
        <w:gridCol w:w="9072"/>
      </w:tblGrid>
      <w:tr w:rsidR="00D16787" w:rsidRPr="00FE690F" w14:paraId="2238D320" w14:textId="77777777" w:rsidTr="00D64470">
        <w:trPr>
          <w:trHeight w:val="2863"/>
        </w:trPr>
        <w:tc>
          <w:tcPr>
            <w:tcW w:w="9072" w:type="dxa"/>
            <w:shd w:val="clear" w:color="auto" w:fill="FFFFD9"/>
          </w:tcPr>
          <w:p w14:paraId="2DEDC6E0" w14:textId="1E355E8F" w:rsidR="00736673" w:rsidRPr="004D4A1E" w:rsidRDefault="00D16787" w:rsidP="004D4A1E">
            <w:pPr>
              <w:spacing w:before="120" w:after="0"/>
              <w:jc w:val="center"/>
              <w:rPr>
                <w:rFonts w:asciiTheme="minorHAnsi" w:hAnsiTheme="minorHAnsi" w:cs="Arial"/>
                <w:i/>
                <w:color w:val="0082BB"/>
                <w:sz w:val="22"/>
                <w:szCs w:val="32"/>
              </w:rPr>
            </w:pPr>
            <w:r w:rsidRPr="004D4A1E">
              <w:rPr>
                <w:rFonts w:asciiTheme="minorHAnsi" w:hAnsiTheme="minorHAnsi" w:cs="Arial"/>
                <w:b/>
                <w:color w:val="C00000"/>
                <w:sz w:val="36"/>
                <w:szCs w:val="32"/>
              </w:rPr>
              <w:t xml:space="preserve">Date limite d’envoi des projets finalisés </w:t>
            </w:r>
            <w:r w:rsidRPr="001B17B8">
              <w:rPr>
                <w:rFonts w:asciiTheme="minorHAnsi" w:hAnsiTheme="minorHAnsi" w:cs="Arial"/>
                <w:b/>
                <w:color w:val="C00000"/>
                <w:sz w:val="36"/>
                <w:szCs w:val="32"/>
              </w:rPr>
              <w:t xml:space="preserve">: </w:t>
            </w:r>
            <w:r w:rsidR="00D0326D" w:rsidRPr="00D0326D">
              <w:rPr>
                <w:rFonts w:asciiTheme="minorHAnsi" w:hAnsiTheme="minorHAnsi" w:cs="Arial"/>
                <w:b/>
                <w:color w:val="C00000"/>
                <w:sz w:val="36"/>
                <w:szCs w:val="32"/>
              </w:rPr>
              <w:t>06</w:t>
            </w:r>
            <w:r w:rsidR="00A5381A" w:rsidRPr="00D0326D">
              <w:rPr>
                <w:rFonts w:asciiTheme="minorHAnsi" w:hAnsiTheme="minorHAnsi" w:cs="Arial"/>
                <w:b/>
                <w:color w:val="C00000"/>
                <w:sz w:val="36"/>
                <w:szCs w:val="32"/>
              </w:rPr>
              <w:t>/</w:t>
            </w:r>
            <w:r w:rsidR="00D0326D" w:rsidRPr="00D0326D">
              <w:rPr>
                <w:rFonts w:asciiTheme="minorHAnsi" w:hAnsiTheme="minorHAnsi" w:cs="Arial"/>
                <w:b/>
                <w:color w:val="C00000"/>
                <w:sz w:val="36"/>
                <w:szCs w:val="32"/>
              </w:rPr>
              <w:t>06</w:t>
            </w:r>
            <w:r w:rsidRPr="00D0326D">
              <w:rPr>
                <w:rFonts w:asciiTheme="minorHAnsi" w:hAnsiTheme="minorHAnsi" w:cs="Arial"/>
                <w:b/>
                <w:color w:val="C00000"/>
                <w:sz w:val="36"/>
                <w:szCs w:val="32"/>
              </w:rPr>
              <w:t>/20</w:t>
            </w:r>
            <w:r w:rsidR="00081513" w:rsidRPr="00D0326D">
              <w:rPr>
                <w:rFonts w:asciiTheme="minorHAnsi" w:hAnsiTheme="minorHAnsi" w:cs="Arial"/>
                <w:b/>
                <w:color w:val="C00000"/>
                <w:sz w:val="36"/>
                <w:szCs w:val="32"/>
              </w:rPr>
              <w:t>2</w:t>
            </w:r>
            <w:r w:rsidR="00D0326D" w:rsidRPr="00D0326D">
              <w:rPr>
                <w:rFonts w:asciiTheme="minorHAnsi" w:hAnsiTheme="minorHAnsi" w:cs="Arial"/>
                <w:b/>
                <w:color w:val="C00000"/>
                <w:sz w:val="36"/>
                <w:szCs w:val="32"/>
              </w:rPr>
              <w:t>5</w:t>
            </w:r>
            <w:r w:rsidR="00C40A85" w:rsidRPr="004D4A1E">
              <w:rPr>
                <w:rFonts w:asciiTheme="minorHAnsi" w:hAnsiTheme="minorHAnsi" w:cs="Arial"/>
                <w:b/>
                <w:color w:val="C00000"/>
                <w:sz w:val="36"/>
                <w:szCs w:val="32"/>
              </w:rPr>
              <w:t xml:space="preserve"> </w:t>
            </w:r>
          </w:p>
          <w:p w14:paraId="15F34BE1" w14:textId="77777777" w:rsidR="001670E9" w:rsidRPr="004D4A1E" w:rsidRDefault="001670E9" w:rsidP="001670E9">
            <w:pPr>
              <w:spacing w:after="0"/>
              <w:ind w:left="709"/>
              <w:jc w:val="left"/>
              <w:rPr>
                <w:rFonts w:asciiTheme="minorHAnsi" w:hAnsiTheme="minorHAnsi" w:cs="Arial"/>
                <w:i/>
                <w:color w:val="0082BB"/>
                <w:sz w:val="22"/>
                <w:szCs w:val="32"/>
              </w:rPr>
            </w:pPr>
          </w:p>
          <w:p w14:paraId="31B2BBAC" w14:textId="77777777" w:rsidR="001670E9" w:rsidRPr="004D4A1E" w:rsidRDefault="00B07AAB" w:rsidP="001670E9">
            <w:pPr>
              <w:ind w:left="709"/>
              <w:jc w:val="left"/>
              <w:rPr>
                <w:rFonts w:asciiTheme="minorHAnsi" w:hAnsiTheme="minorHAnsi"/>
                <w:szCs w:val="24"/>
              </w:rPr>
            </w:pPr>
            <w:r w:rsidRPr="004D4A1E">
              <w:rPr>
                <w:rFonts w:asciiTheme="minorHAnsi" w:hAnsiTheme="minorHAnsi" w:cs="Arial"/>
                <w:i/>
                <w:color w:val="0082BB"/>
                <w:szCs w:val="24"/>
              </w:rPr>
              <w:t>Envoi sous format électronique aux adresses suivantes</w:t>
            </w:r>
            <w:r w:rsidR="00D832CA" w:rsidRPr="004D4A1E">
              <w:rPr>
                <w:rFonts w:asciiTheme="minorHAnsi" w:hAnsiTheme="minorHAnsi" w:cs="Arial"/>
                <w:i/>
                <w:color w:val="0082BB"/>
                <w:szCs w:val="24"/>
              </w:rPr>
              <w:t xml:space="preserve"> </w:t>
            </w:r>
            <w:r w:rsidR="001670E9" w:rsidRPr="004D4A1E">
              <w:rPr>
                <w:rFonts w:asciiTheme="minorHAnsi" w:hAnsiTheme="minorHAnsi" w:cs="Arial"/>
                <w:i/>
                <w:color w:val="0082BB"/>
                <w:szCs w:val="24"/>
              </w:rPr>
              <w:t xml:space="preserve">: </w:t>
            </w:r>
          </w:p>
          <w:p w14:paraId="30D69385" w14:textId="77777777" w:rsidR="00AB1EF6" w:rsidRPr="004D4A1E" w:rsidRDefault="00D0326D" w:rsidP="004D4A1E">
            <w:pPr>
              <w:spacing w:after="0"/>
              <w:ind w:left="709"/>
              <w:rPr>
                <w:rFonts w:asciiTheme="minorHAnsi" w:hAnsiTheme="minorHAnsi" w:cs="Arial"/>
                <w:bCs/>
                <w:i/>
                <w:iCs/>
                <w:szCs w:val="24"/>
              </w:rPr>
            </w:pPr>
            <w:hyperlink r:id="rId11" w:history="1">
              <w:r w:rsidR="00D832CA" w:rsidRPr="004D4A1E">
                <w:rPr>
                  <w:rStyle w:val="Lienhypertexte"/>
                  <w:rFonts w:asciiTheme="minorHAnsi" w:hAnsiTheme="minorHAnsi" w:cs="Arial"/>
                  <w:bCs/>
                  <w:i/>
                  <w:iCs/>
                  <w:szCs w:val="24"/>
                </w:rPr>
                <w:t>ecophyto.draaf-ile-de-france@agriculture.gouv.fr</w:t>
              </w:r>
            </w:hyperlink>
          </w:p>
          <w:p w14:paraId="436F85EB" w14:textId="77777777" w:rsidR="003104CD" w:rsidRPr="004D4A1E" w:rsidRDefault="003104CD" w:rsidP="003104CD">
            <w:pPr>
              <w:spacing w:before="120" w:after="0"/>
              <w:ind w:left="709"/>
              <w:rPr>
                <w:rFonts w:asciiTheme="minorHAnsi" w:hAnsiTheme="minorHAnsi" w:cs="Arial"/>
                <w:i/>
                <w:color w:val="0082BB"/>
                <w:szCs w:val="24"/>
              </w:rPr>
            </w:pPr>
            <w:r w:rsidRPr="004D4A1E">
              <w:rPr>
                <w:rFonts w:asciiTheme="minorHAnsi" w:hAnsiTheme="minorHAnsi" w:cs="Arial"/>
                <w:i/>
                <w:color w:val="0082BB"/>
                <w:szCs w:val="24"/>
              </w:rPr>
              <w:t xml:space="preserve">Copie : </w:t>
            </w:r>
          </w:p>
          <w:p w14:paraId="237507AF" w14:textId="77777777" w:rsidR="00A46AA4" w:rsidRPr="004D4A1E" w:rsidRDefault="00A46AA4" w:rsidP="00A46AA4">
            <w:pPr>
              <w:spacing w:after="0"/>
              <w:ind w:left="709"/>
              <w:rPr>
                <w:rFonts w:asciiTheme="minorHAnsi" w:hAnsiTheme="minorHAnsi" w:cs="Arial"/>
                <w:bCs/>
                <w:i/>
                <w:iCs/>
                <w:szCs w:val="24"/>
              </w:rPr>
            </w:pPr>
            <w:r>
              <w:rPr>
                <w:rStyle w:val="Lienhypertexte"/>
                <w:rFonts w:asciiTheme="minorHAnsi" w:hAnsiTheme="minorHAnsi" w:cs="Arial"/>
                <w:bCs/>
                <w:i/>
                <w:iCs/>
                <w:szCs w:val="24"/>
              </w:rPr>
              <w:t>thomas.moutou@agriculture.gouv.fr</w:t>
            </w:r>
          </w:p>
          <w:p w14:paraId="28716B94" w14:textId="1EAB0F42" w:rsidR="001B17B8" w:rsidRPr="00D64470" w:rsidRDefault="001B17B8" w:rsidP="00A46AA4">
            <w:pPr>
              <w:spacing w:after="0"/>
              <w:rPr>
                <w:rFonts w:asciiTheme="minorHAnsi" w:hAnsiTheme="minorHAnsi" w:cs="Arial"/>
                <w:bCs/>
                <w:i/>
                <w:iCs/>
                <w:color w:val="0000FF"/>
                <w:szCs w:val="24"/>
                <w:u w:val="single"/>
              </w:rPr>
            </w:pPr>
          </w:p>
        </w:tc>
      </w:tr>
    </w:tbl>
    <w:p w14:paraId="79083B9A" w14:textId="77777777" w:rsidR="00D16787" w:rsidRPr="004D4A1E" w:rsidRDefault="00D16787">
      <w:pPr>
        <w:pStyle w:val="NormalWeb"/>
        <w:rPr>
          <w:rFonts w:asciiTheme="minorHAnsi" w:hAnsiTheme="minorHAnsi" w:cs="Arial"/>
          <w:color w:val="000000"/>
          <w:sz w:val="22"/>
          <w:szCs w:val="20"/>
        </w:rPr>
      </w:pPr>
    </w:p>
    <w:p w14:paraId="4BE38000" w14:textId="77777777" w:rsidR="00FE690F" w:rsidRPr="004D4A1E" w:rsidRDefault="00FE690F">
      <w:pPr>
        <w:pStyle w:val="NormalWeb"/>
        <w:rPr>
          <w:rFonts w:asciiTheme="minorHAnsi" w:hAnsiTheme="minorHAnsi" w:cs="Arial"/>
          <w:color w:val="000000"/>
          <w:szCs w:val="20"/>
        </w:rPr>
      </w:pPr>
    </w:p>
    <w:p w14:paraId="71B25FFB" w14:textId="77777777" w:rsidR="00D16787" w:rsidRPr="004D4A1E" w:rsidRDefault="00D16787" w:rsidP="009E203A">
      <w:pPr>
        <w:suppressAutoHyphens w:val="0"/>
        <w:spacing w:after="0"/>
        <w:rPr>
          <w:rFonts w:asciiTheme="minorHAnsi" w:hAnsiTheme="minorHAnsi" w:cs="Arial"/>
          <w:i/>
          <w:color w:val="000000"/>
        </w:rPr>
      </w:pPr>
      <w:r w:rsidRPr="004D4A1E">
        <w:rPr>
          <w:rFonts w:asciiTheme="minorHAnsi" w:hAnsiTheme="minorHAnsi" w:cs="Arial"/>
          <w:i/>
          <w:color w:val="000000"/>
        </w:rPr>
        <w:t>Cet appel à projets est lancé à l'échelle de la Région Île-de-France. Il vise à recueillir des projets permettant la mise en œuvre d</w:t>
      </w:r>
      <w:r w:rsidR="00EC00AF" w:rsidRPr="004D4A1E">
        <w:rPr>
          <w:rFonts w:asciiTheme="minorHAnsi" w:hAnsiTheme="minorHAnsi" w:cs="Arial"/>
          <w:i/>
          <w:color w:val="000000"/>
        </w:rPr>
        <w:t xml:space="preserve">u plan </w:t>
      </w:r>
      <w:r w:rsidRPr="004D4A1E">
        <w:rPr>
          <w:rFonts w:asciiTheme="minorHAnsi" w:hAnsiTheme="minorHAnsi" w:cs="Arial"/>
          <w:i/>
          <w:color w:val="000000"/>
        </w:rPr>
        <w:t>ECOPHYTO</w:t>
      </w:r>
      <w:r w:rsidR="00EC00AF" w:rsidRPr="004D4A1E">
        <w:rPr>
          <w:rFonts w:asciiTheme="minorHAnsi" w:hAnsiTheme="minorHAnsi" w:cs="Arial"/>
          <w:i/>
          <w:color w:val="000000"/>
        </w:rPr>
        <w:t xml:space="preserve"> II+</w:t>
      </w:r>
      <w:r w:rsidRPr="004D4A1E">
        <w:rPr>
          <w:rFonts w:asciiTheme="minorHAnsi" w:hAnsiTheme="minorHAnsi" w:cs="Arial"/>
          <w:i/>
          <w:color w:val="000000"/>
        </w:rPr>
        <w:t>. Il s'appuie sur les lignes directrices pour les appels à projets ECOPHYTO, validées par le Conseil d'administration de l'Agence Seine Normandie (délibération 2017-6).</w:t>
      </w:r>
    </w:p>
    <w:p w14:paraId="6319142C" w14:textId="77777777" w:rsidR="009E203A" w:rsidRPr="004D4A1E" w:rsidRDefault="009E203A" w:rsidP="009E203A">
      <w:pPr>
        <w:suppressAutoHyphens w:val="0"/>
        <w:spacing w:after="0"/>
        <w:rPr>
          <w:rFonts w:asciiTheme="minorHAnsi" w:hAnsiTheme="minorHAnsi" w:cs="Arial"/>
          <w:i/>
          <w:color w:val="000000"/>
        </w:rPr>
      </w:pPr>
    </w:p>
    <w:p w14:paraId="5427BCB7" w14:textId="77777777" w:rsidR="00EC00AF" w:rsidRDefault="00EC00AF" w:rsidP="009E203A">
      <w:pPr>
        <w:pStyle w:val="NormalWeb"/>
        <w:rPr>
          <w:rFonts w:asciiTheme="minorHAnsi" w:hAnsiTheme="minorHAnsi" w:cs="Arial"/>
          <w:i/>
          <w:color w:val="000000"/>
          <w:szCs w:val="22"/>
        </w:rPr>
      </w:pPr>
      <w:r w:rsidRPr="004D4A1E">
        <w:rPr>
          <w:rFonts w:asciiTheme="minorHAnsi" w:hAnsiTheme="minorHAnsi" w:cs="Arial"/>
          <w:i/>
          <w:color w:val="000000"/>
          <w:szCs w:val="22"/>
        </w:rPr>
        <w:t>L'enveloppe de financement est gérée à l'échelle des différentes régions appartenant au Bassin de l'Agence de l'Eau Seine-Normandie.</w:t>
      </w:r>
    </w:p>
    <w:p w14:paraId="137FA56E" w14:textId="77777777" w:rsidR="008E0936" w:rsidRDefault="008E0936" w:rsidP="009E203A">
      <w:pPr>
        <w:pStyle w:val="NormalWeb"/>
        <w:rPr>
          <w:rFonts w:asciiTheme="minorHAnsi" w:hAnsiTheme="minorHAnsi" w:cs="Arial"/>
          <w:i/>
          <w:color w:val="000000"/>
          <w:szCs w:val="22"/>
        </w:rPr>
      </w:pPr>
    </w:p>
    <w:p w14:paraId="22FA247C" w14:textId="77777777" w:rsidR="008E0936" w:rsidRDefault="008E0936" w:rsidP="009E203A">
      <w:pPr>
        <w:pStyle w:val="NormalWeb"/>
        <w:rPr>
          <w:rFonts w:asciiTheme="minorHAnsi" w:hAnsiTheme="minorHAnsi" w:cstheme="minorHAnsi"/>
          <w:b/>
          <w:i/>
          <w:iCs/>
          <w:sz w:val="22"/>
          <w:szCs w:val="16"/>
        </w:rPr>
      </w:pPr>
    </w:p>
    <w:p w14:paraId="71567360" w14:textId="77777777" w:rsidR="008E0936" w:rsidRDefault="008E0936" w:rsidP="009E203A">
      <w:pPr>
        <w:pStyle w:val="NormalWeb"/>
        <w:rPr>
          <w:rFonts w:asciiTheme="minorHAnsi" w:hAnsiTheme="minorHAnsi" w:cstheme="minorHAnsi"/>
          <w:b/>
          <w:i/>
          <w:iCs/>
          <w:sz w:val="22"/>
          <w:szCs w:val="16"/>
        </w:rPr>
      </w:pPr>
    </w:p>
    <w:p w14:paraId="1C950AE9" w14:textId="77777777" w:rsidR="008E0936" w:rsidRDefault="008E0936" w:rsidP="009E203A">
      <w:pPr>
        <w:pStyle w:val="NormalWeb"/>
        <w:rPr>
          <w:rFonts w:asciiTheme="minorHAnsi" w:hAnsiTheme="minorHAnsi" w:cstheme="minorHAnsi"/>
          <w:b/>
          <w:i/>
          <w:iCs/>
          <w:sz w:val="22"/>
          <w:szCs w:val="16"/>
        </w:rPr>
      </w:pPr>
    </w:p>
    <w:p w14:paraId="1CD048D0" w14:textId="56EED75C" w:rsidR="008E0936" w:rsidRPr="008E0936" w:rsidRDefault="00930A33" w:rsidP="009E203A">
      <w:pPr>
        <w:pStyle w:val="NormalWeb"/>
        <w:rPr>
          <w:rFonts w:asciiTheme="minorHAnsi" w:hAnsiTheme="minorHAnsi" w:cstheme="minorHAnsi"/>
          <w:i/>
          <w:iCs/>
          <w:sz w:val="22"/>
          <w:szCs w:val="16"/>
        </w:rPr>
      </w:pPr>
      <w:r w:rsidRPr="00930A33">
        <w:rPr>
          <w:rFonts w:asciiTheme="minorHAnsi" w:hAnsiTheme="minorHAnsi" w:cstheme="minorHAnsi"/>
          <w:i/>
          <w:iCs/>
          <w:sz w:val="22"/>
          <w:szCs w:val="16"/>
        </w:rPr>
        <w:t>*</w:t>
      </w:r>
      <w:r w:rsidR="008E0936" w:rsidRPr="0011289E">
        <w:rPr>
          <w:rFonts w:asciiTheme="minorHAnsi" w:hAnsiTheme="minorHAnsi" w:cstheme="minorHAnsi"/>
          <w:b/>
          <w:i/>
          <w:iCs/>
          <w:sz w:val="22"/>
          <w:szCs w:val="16"/>
        </w:rPr>
        <w:t>ECOPHYTO-30000</w:t>
      </w:r>
      <w:r w:rsidR="008E0936" w:rsidRPr="0011289E">
        <w:rPr>
          <w:rFonts w:asciiTheme="minorHAnsi" w:hAnsiTheme="minorHAnsi" w:cstheme="minorHAnsi"/>
          <w:i/>
          <w:iCs/>
          <w:sz w:val="22"/>
          <w:szCs w:val="16"/>
        </w:rPr>
        <w:t xml:space="preserve"> : collectif d’agriculteurs engagés dans la transition agro-écologique à bas niveau de produits phytopharmaceutiques.</w:t>
      </w:r>
    </w:p>
    <w:p w14:paraId="7D8627EE" w14:textId="77777777" w:rsidR="00D16787" w:rsidRDefault="009C1CC0">
      <w:pPr>
        <w:pageBreakBefore/>
        <w:pBdr>
          <w:top w:val="none" w:sz="0" w:space="0" w:color="000000"/>
          <w:left w:val="none" w:sz="0" w:space="0" w:color="000000"/>
          <w:bottom w:val="single" w:sz="12" w:space="1" w:color="0084C0"/>
          <w:right w:val="none" w:sz="0" w:space="0" w:color="000000"/>
        </w:pBdr>
        <w:spacing w:after="0"/>
        <w:ind w:right="-108"/>
        <w:jc w:val="center"/>
      </w:pPr>
      <w:r>
        <w:rPr>
          <w:rFonts w:ascii="Arial" w:hAnsi="Arial" w:cs="Arial"/>
          <w:b/>
          <w:color w:val="0082BB"/>
          <w:sz w:val="44"/>
          <w:szCs w:val="44"/>
        </w:rPr>
        <w:lastRenderedPageBreak/>
        <w:t>Sommaire</w:t>
      </w:r>
    </w:p>
    <w:p w14:paraId="1EB6C388" w14:textId="77777777" w:rsidR="00D16787" w:rsidRDefault="00D16787" w:rsidP="0023102D">
      <w:pPr>
        <w:tabs>
          <w:tab w:val="right" w:pos="8820"/>
        </w:tabs>
        <w:spacing w:after="0"/>
        <w:ind w:left="284" w:hanging="284"/>
      </w:pPr>
    </w:p>
    <w:p w14:paraId="64780BCD" w14:textId="77777777" w:rsidR="00D16787" w:rsidRDefault="00D16787">
      <w:pPr>
        <w:tabs>
          <w:tab w:val="right" w:pos="8820"/>
        </w:tabs>
        <w:spacing w:after="0"/>
        <w:ind w:left="284" w:hanging="284"/>
      </w:pPr>
      <w:r>
        <w:t>1.</w:t>
      </w:r>
      <w:r>
        <w:tab/>
        <w:t>CONTEXTE DE L’APPEL A PROJETS</w:t>
      </w:r>
      <w:r>
        <w:tab/>
        <w:t>3</w:t>
      </w:r>
    </w:p>
    <w:p w14:paraId="6C6997AE" w14:textId="77777777" w:rsidR="00D16787" w:rsidRDefault="002D176F">
      <w:pPr>
        <w:tabs>
          <w:tab w:val="right" w:pos="8820"/>
        </w:tabs>
        <w:spacing w:after="0"/>
        <w:ind w:left="539" w:hanging="284"/>
      </w:pPr>
      <w:r>
        <w:t>a.</w:t>
      </w:r>
      <w:r>
        <w:tab/>
      </w:r>
      <w:r w:rsidR="00D16787">
        <w:t>Plan ECOPHYTO</w:t>
      </w:r>
      <w:r w:rsidR="00D16787">
        <w:tab/>
        <w:t>3</w:t>
      </w:r>
    </w:p>
    <w:p w14:paraId="29ECD0BE" w14:textId="77777777" w:rsidR="00D16787" w:rsidRDefault="00D16787">
      <w:pPr>
        <w:tabs>
          <w:tab w:val="right" w:pos="8820"/>
        </w:tabs>
        <w:spacing w:after="0"/>
        <w:ind w:left="539" w:hanging="284"/>
      </w:pPr>
      <w:r>
        <w:t>b.</w:t>
      </w:r>
      <w:r>
        <w:tab/>
        <w:t>La Feuille de Route pour la région</w:t>
      </w:r>
      <w:r>
        <w:tab/>
        <w:t>3</w:t>
      </w:r>
    </w:p>
    <w:p w14:paraId="7D10DD77" w14:textId="77777777" w:rsidR="00D16787" w:rsidRDefault="00D16787">
      <w:pPr>
        <w:tabs>
          <w:tab w:val="right" w:pos="8820"/>
        </w:tabs>
        <w:spacing w:after="0"/>
        <w:ind w:left="284" w:hanging="284"/>
        <w:rPr>
          <w:sz w:val="12"/>
          <w:szCs w:val="12"/>
        </w:rPr>
      </w:pPr>
    </w:p>
    <w:p w14:paraId="0B0D1346" w14:textId="77777777" w:rsidR="00D16787" w:rsidRDefault="00D16787">
      <w:pPr>
        <w:tabs>
          <w:tab w:val="right" w:pos="8820"/>
        </w:tabs>
        <w:spacing w:after="0"/>
        <w:ind w:left="284" w:hanging="284"/>
      </w:pPr>
      <w:r>
        <w:t>2.</w:t>
      </w:r>
      <w:r>
        <w:tab/>
        <w:t>OBJECTIFS DE L’APPEL A PROJETS</w:t>
      </w:r>
      <w:r>
        <w:tab/>
        <w:t>4</w:t>
      </w:r>
    </w:p>
    <w:p w14:paraId="0FA90D6B" w14:textId="77777777" w:rsidR="00D16787" w:rsidRDefault="00D16787">
      <w:pPr>
        <w:tabs>
          <w:tab w:val="right" w:pos="8820"/>
        </w:tabs>
        <w:spacing w:after="0"/>
        <w:ind w:left="284" w:hanging="284"/>
        <w:rPr>
          <w:sz w:val="12"/>
          <w:szCs w:val="12"/>
        </w:rPr>
      </w:pPr>
    </w:p>
    <w:p w14:paraId="6374830F" w14:textId="77777777" w:rsidR="00D16787" w:rsidRDefault="00D16787">
      <w:pPr>
        <w:tabs>
          <w:tab w:val="right" w:pos="8820"/>
        </w:tabs>
        <w:spacing w:after="0"/>
        <w:ind w:left="284" w:hanging="284"/>
      </w:pPr>
      <w:r>
        <w:t>3.</w:t>
      </w:r>
      <w:r>
        <w:tab/>
        <w:t xml:space="preserve">MODALITES DE DEPÔTS DES DOSSIERS </w:t>
      </w:r>
      <w:r>
        <w:tab/>
        <w:t>4</w:t>
      </w:r>
    </w:p>
    <w:p w14:paraId="07D4B157" w14:textId="77777777" w:rsidR="00D16787" w:rsidRDefault="00D16787">
      <w:pPr>
        <w:tabs>
          <w:tab w:val="right" w:pos="8820"/>
        </w:tabs>
        <w:spacing w:after="0"/>
        <w:ind w:left="539" w:hanging="284"/>
      </w:pPr>
      <w:r>
        <w:t>a.</w:t>
      </w:r>
      <w:r>
        <w:tab/>
        <w:t>Bénéficiaires éligibles</w:t>
      </w:r>
      <w:r>
        <w:tab/>
        <w:t>4</w:t>
      </w:r>
    </w:p>
    <w:p w14:paraId="05A416BF" w14:textId="19F94D50" w:rsidR="00D16787" w:rsidRDefault="00D16787">
      <w:pPr>
        <w:tabs>
          <w:tab w:val="right" w:pos="8820"/>
        </w:tabs>
        <w:spacing w:after="0"/>
        <w:ind w:left="539" w:hanging="284"/>
      </w:pPr>
      <w:r>
        <w:t>b.</w:t>
      </w:r>
      <w:r>
        <w:tab/>
        <w:t>Les types d’action</w:t>
      </w:r>
      <w:r w:rsidR="00F429FC">
        <w:t>s susceptibles d’être financés</w:t>
      </w:r>
      <w:r w:rsidR="00F429FC">
        <w:tab/>
        <w:t>5</w:t>
      </w:r>
    </w:p>
    <w:p w14:paraId="03096373" w14:textId="77777777" w:rsidR="00D16787" w:rsidRDefault="00D16787">
      <w:pPr>
        <w:tabs>
          <w:tab w:val="right" w:pos="8820"/>
        </w:tabs>
        <w:spacing w:after="0"/>
        <w:ind w:left="539" w:hanging="284"/>
      </w:pPr>
      <w:r>
        <w:t>c.</w:t>
      </w:r>
      <w:r>
        <w:tab/>
        <w:t>Les actions exclues des financements</w:t>
      </w:r>
      <w:r>
        <w:tab/>
        <w:t>5</w:t>
      </w:r>
    </w:p>
    <w:p w14:paraId="1A38DFE3" w14:textId="5D0FF81A" w:rsidR="00D16787" w:rsidRDefault="00D16787" w:rsidP="00D92C27">
      <w:pPr>
        <w:tabs>
          <w:tab w:val="right" w:pos="8820"/>
        </w:tabs>
        <w:spacing w:after="0"/>
        <w:ind w:left="539" w:hanging="284"/>
      </w:pPr>
      <w:r>
        <w:t>d.</w:t>
      </w:r>
      <w:r>
        <w:tab/>
        <w:t>Dépôt des dossiers</w:t>
      </w:r>
      <w:r>
        <w:tab/>
      </w:r>
      <w:r w:rsidR="00F429FC">
        <w:t>6</w:t>
      </w:r>
    </w:p>
    <w:p w14:paraId="12F1C849" w14:textId="77777777" w:rsidR="00D16787" w:rsidRDefault="00D16787">
      <w:pPr>
        <w:tabs>
          <w:tab w:val="right" w:pos="8820"/>
        </w:tabs>
        <w:spacing w:after="0"/>
        <w:ind w:left="539" w:hanging="284"/>
      </w:pPr>
      <w:r>
        <w:t>e.</w:t>
      </w:r>
      <w:r>
        <w:tab/>
        <w:t>Modalités d’examen des dossiers</w:t>
      </w:r>
      <w:r>
        <w:tab/>
        <w:t>6</w:t>
      </w:r>
    </w:p>
    <w:p w14:paraId="609D4134" w14:textId="77777777" w:rsidR="00D16787" w:rsidRDefault="00D16787">
      <w:pPr>
        <w:tabs>
          <w:tab w:val="right" w:pos="8820"/>
        </w:tabs>
        <w:spacing w:after="0"/>
        <w:ind w:left="284" w:hanging="284"/>
        <w:rPr>
          <w:sz w:val="12"/>
          <w:szCs w:val="12"/>
        </w:rPr>
      </w:pPr>
    </w:p>
    <w:p w14:paraId="0BDB59EF" w14:textId="77777777" w:rsidR="003F555D" w:rsidRDefault="00D16787" w:rsidP="003F555D">
      <w:pPr>
        <w:tabs>
          <w:tab w:val="right" w:pos="8820"/>
        </w:tabs>
        <w:spacing w:after="0"/>
        <w:ind w:left="284" w:hanging="284"/>
      </w:pPr>
      <w:r>
        <w:t>4.</w:t>
      </w:r>
      <w:r>
        <w:tab/>
      </w:r>
      <w:r w:rsidR="007F3507" w:rsidRPr="007F3507">
        <w:t>ACCOMPAGNER LES COLLECTIFS D’AGRICULTEURS DANS LA REDUCTION DE</w:t>
      </w:r>
    </w:p>
    <w:p w14:paraId="7915EAD4" w14:textId="2E504118" w:rsidR="00D16787" w:rsidRDefault="007F3507" w:rsidP="003F555D">
      <w:pPr>
        <w:tabs>
          <w:tab w:val="right" w:pos="8820"/>
        </w:tabs>
        <w:spacing w:after="0"/>
        <w:ind w:left="284" w:hanging="284"/>
      </w:pPr>
      <w:r w:rsidRPr="007F3507">
        <w:t>L’UTILISATION DES PHYTOSANITAIRES</w:t>
      </w:r>
      <w:r w:rsidR="009C1CC0">
        <w:t xml:space="preserve"> </w:t>
      </w:r>
      <w:r w:rsidRPr="007F3507">
        <w:t>: GROUPE ECOPHYTO-30000</w:t>
      </w:r>
      <w:r w:rsidR="00D16787">
        <w:tab/>
      </w:r>
      <w:r w:rsidR="00F429FC">
        <w:t>7</w:t>
      </w:r>
    </w:p>
    <w:p w14:paraId="58DED262" w14:textId="77777777" w:rsidR="008E44D4" w:rsidRDefault="008E44D4" w:rsidP="008E44D4">
      <w:pPr>
        <w:tabs>
          <w:tab w:val="right" w:pos="8820"/>
        </w:tabs>
        <w:spacing w:after="0"/>
        <w:ind w:left="539" w:hanging="284"/>
      </w:pPr>
      <w:r>
        <w:t>a.</w:t>
      </w:r>
      <w:r>
        <w:tab/>
      </w:r>
      <w:r w:rsidRPr="008E44D4">
        <w:t>Objectifs</w:t>
      </w:r>
      <w:r>
        <w:tab/>
        <w:t>7</w:t>
      </w:r>
    </w:p>
    <w:p w14:paraId="7739CDBE" w14:textId="77777777" w:rsidR="008E44D4" w:rsidRDefault="008E44D4" w:rsidP="008E44D4">
      <w:pPr>
        <w:tabs>
          <w:tab w:val="right" w:pos="8820"/>
        </w:tabs>
        <w:spacing w:after="0"/>
        <w:ind w:left="539" w:hanging="284"/>
      </w:pPr>
      <w:r>
        <w:t>b.</w:t>
      </w:r>
      <w:r>
        <w:tab/>
      </w:r>
      <w:r w:rsidRPr="008E44D4">
        <w:t>Collectifs concernés</w:t>
      </w:r>
      <w:r>
        <w:tab/>
        <w:t>7</w:t>
      </w:r>
    </w:p>
    <w:p w14:paraId="7F96F18C" w14:textId="77777777" w:rsidR="008E44D4" w:rsidRDefault="008E44D4" w:rsidP="008E44D4">
      <w:pPr>
        <w:tabs>
          <w:tab w:val="right" w:pos="8820"/>
        </w:tabs>
        <w:spacing w:after="0"/>
        <w:ind w:left="539" w:hanging="284"/>
      </w:pPr>
      <w:r>
        <w:t>c.</w:t>
      </w:r>
      <w:r>
        <w:tab/>
      </w:r>
      <w:r w:rsidRPr="008E44D4">
        <w:t>Démarches collectives en deux phases</w:t>
      </w:r>
      <w:r>
        <w:tab/>
        <w:t>8</w:t>
      </w:r>
    </w:p>
    <w:p w14:paraId="5CBD8E0E" w14:textId="77777777" w:rsidR="008E44D4" w:rsidRDefault="008E44D4" w:rsidP="008E44D4">
      <w:pPr>
        <w:tabs>
          <w:tab w:val="right" w:pos="8820"/>
        </w:tabs>
        <w:spacing w:after="0"/>
        <w:ind w:left="539" w:hanging="284"/>
      </w:pPr>
      <w:r>
        <w:t>d.</w:t>
      </w:r>
      <w:r>
        <w:tab/>
      </w:r>
      <w:r w:rsidRPr="008E44D4">
        <w:t>Eléments financiers et administratifs</w:t>
      </w:r>
      <w:r>
        <w:tab/>
        <w:t>9</w:t>
      </w:r>
    </w:p>
    <w:p w14:paraId="6EFF9536" w14:textId="53C7BDD9" w:rsidR="008E44D4" w:rsidRDefault="008E44D4" w:rsidP="008E44D4">
      <w:pPr>
        <w:tabs>
          <w:tab w:val="right" w:pos="8820"/>
        </w:tabs>
        <w:spacing w:after="0"/>
        <w:ind w:left="539" w:hanging="284"/>
      </w:pPr>
      <w:r>
        <w:t>e.</w:t>
      </w:r>
      <w:r>
        <w:tab/>
      </w:r>
      <w:r w:rsidRPr="008E44D4">
        <w:t>Suivi et capitalisation</w:t>
      </w:r>
      <w:r w:rsidR="00F429FC">
        <w:tab/>
        <w:t>10</w:t>
      </w:r>
    </w:p>
    <w:p w14:paraId="5E0C288F" w14:textId="4411097A" w:rsidR="008E44D4" w:rsidRDefault="008E44D4" w:rsidP="008E44D4">
      <w:pPr>
        <w:tabs>
          <w:tab w:val="right" w:pos="8820"/>
        </w:tabs>
        <w:spacing w:after="0"/>
        <w:ind w:left="539" w:hanging="284"/>
      </w:pPr>
      <w:r>
        <w:t>f.</w:t>
      </w:r>
      <w:r>
        <w:tab/>
      </w:r>
      <w:r w:rsidRPr="008E44D4">
        <w:t>Engagements à respecter</w:t>
      </w:r>
      <w:r w:rsidR="00F429FC">
        <w:tab/>
        <w:t>11</w:t>
      </w:r>
    </w:p>
    <w:p w14:paraId="137CDE2D" w14:textId="77777777" w:rsidR="008E44D4" w:rsidRDefault="008E44D4" w:rsidP="008E44D4">
      <w:pPr>
        <w:tabs>
          <w:tab w:val="right" w:pos="8820"/>
        </w:tabs>
        <w:spacing w:after="0"/>
        <w:ind w:left="539" w:hanging="284"/>
      </w:pPr>
      <w:r>
        <w:t>g.</w:t>
      </w:r>
      <w:r w:rsidRPr="008E44D4">
        <w:tab/>
        <w:t>Les critères d'évaluations des projets éligibles</w:t>
      </w:r>
      <w:r>
        <w:tab/>
        <w:t>12</w:t>
      </w:r>
    </w:p>
    <w:p w14:paraId="3864313A" w14:textId="77777777" w:rsidR="00D16787" w:rsidRDefault="00D16787">
      <w:pPr>
        <w:tabs>
          <w:tab w:val="right" w:pos="8820"/>
        </w:tabs>
        <w:spacing w:after="0"/>
        <w:ind w:left="284" w:hanging="284"/>
        <w:rPr>
          <w:sz w:val="12"/>
          <w:szCs w:val="12"/>
        </w:rPr>
      </w:pPr>
    </w:p>
    <w:p w14:paraId="76C13F7B" w14:textId="7C0C6AC8" w:rsidR="00D16787" w:rsidRDefault="00D16787" w:rsidP="008E44D4">
      <w:pPr>
        <w:tabs>
          <w:tab w:val="right" w:pos="8820"/>
        </w:tabs>
        <w:spacing w:after="0"/>
        <w:ind w:left="284" w:hanging="284"/>
      </w:pPr>
      <w:r>
        <w:t>5.</w:t>
      </w:r>
      <w:r>
        <w:tab/>
        <w:t xml:space="preserve">DISPOSITIONS GENERALES POUR LE FINANCEMENT </w:t>
      </w:r>
      <w:r>
        <w:tab/>
      </w:r>
      <w:r w:rsidR="007F3507">
        <w:t>1</w:t>
      </w:r>
      <w:r w:rsidR="00F429FC">
        <w:t>3</w:t>
      </w:r>
    </w:p>
    <w:p w14:paraId="6EAD4179" w14:textId="15635D69" w:rsidR="00D16787" w:rsidRDefault="00D16787" w:rsidP="008E44D4">
      <w:pPr>
        <w:tabs>
          <w:tab w:val="right" w:pos="8820"/>
        </w:tabs>
        <w:spacing w:after="0"/>
        <w:ind w:left="539" w:hanging="284"/>
      </w:pPr>
      <w:r>
        <w:t>a.</w:t>
      </w:r>
      <w:r>
        <w:tab/>
        <w:t xml:space="preserve">Montant des enveloppes disponibles </w:t>
      </w:r>
      <w:r>
        <w:tab/>
      </w:r>
      <w:r w:rsidR="007F3507">
        <w:t>1</w:t>
      </w:r>
      <w:r w:rsidR="00F429FC">
        <w:t>3</w:t>
      </w:r>
    </w:p>
    <w:p w14:paraId="07B5BF76" w14:textId="3A3CEEA4" w:rsidR="00D16787" w:rsidRDefault="00D16787" w:rsidP="008E44D4">
      <w:pPr>
        <w:tabs>
          <w:tab w:val="right" w:pos="8820"/>
        </w:tabs>
        <w:spacing w:after="0"/>
        <w:ind w:left="539" w:hanging="284"/>
      </w:pPr>
      <w:r>
        <w:t>b.</w:t>
      </w:r>
      <w:r>
        <w:tab/>
        <w:t>Règles de financement</w:t>
      </w:r>
      <w:r>
        <w:tab/>
      </w:r>
      <w:r w:rsidR="007F3507">
        <w:t>1</w:t>
      </w:r>
      <w:r w:rsidR="00F429FC">
        <w:t>3</w:t>
      </w:r>
    </w:p>
    <w:p w14:paraId="627ED91F" w14:textId="3CE7F46F" w:rsidR="00D16787" w:rsidRDefault="00D16787" w:rsidP="007F3507">
      <w:pPr>
        <w:tabs>
          <w:tab w:val="right" w:pos="8820"/>
        </w:tabs>
        <w:spacing w:after="0"/>
        <w:ind w:left="1559" w:right="794" w:hanging="992"/>
      </w:pPr>
      <w:r>
        <w:rPr>
          <w:i/>
          <w:iCs/>
          <w:szCs w:val="44"/>
        </w:rPr>
        <w:t>1/ Les conventions de financement</w:t>
      </w:r>
      <w:r>
        <w:rPr>
          <w:i/>
          <w:iCs/>
          <w:szCs w:val="44"/>
        </w:rPr>
        <w:tab/>
      </w:r>
      <w:r w:rsidR="007F3507">
        <w:rPr>
          <w:szCs w:val="44"/>
        </w:rPr>
        <w:t>1</w:t>
      </w:r>
      <w:r w:rsidR="00F429FC">
        <w:rPr>
          <w:szCs w:val="44"/>
        </w:rPr>
        <w:t>3</w:t>
      </w:r>
    </w:p>
    <w:p w14:paraId="375C7080" w14:textId="01F1A4AF" w:rsidR="00D16787" w:rsidRDefault="00D16787" w:rsidP="008E44D4">
      <w:pPr>
        <w:tabs>
          <w:tab w:val="right" w:pos="8820"/>
        </w:tabs>
        <w:spacing w:after="0"/>
        <w:ind w:left="1559" w:right="794" w:hanging="992"/>
      </w:pPr>
      <w:r>
        <w:rPr>
          <w:i/>
          <w:iCs/>
          <w:szCs w:val="44"/>
        </w:rPr>
        <w:t>2/ Taux de financement</w:t>
      </w:r>
      <w:r>
        <w:rPr>
          <w:i/>
          <w:iCs/>
          <w:szCs w:val="44"/>
        </w:rPr>
        <w:tab/>
      </w:r>
      <w:r w:rsidR="007F3507">
        <w:rPr>
          <w:szCs w:val="44"/>
        </w:rPr>
        <w:t>1</w:t>
      </w:r>
      <w:r w:rsidR="00F429FC">
        <w:rPr>
          <w:szCs w:val="44"/>
        </w:rPr>
        <w:t>3</w:t>
      </w:r>
    </w:p>
    <w:p w14:paraId="7054AA1A" w14:textId="6FDD0782" w:rsidR="00D16787" w:rsidRDefault="00D16787" w:rsidP="008E44D4">
      <w:pPr>
        <w:tabs>
          <w:tab w:val="right" w:pos="8820"/>
        </w:tabs>
        <w:spacing w:after="0"/>
        <w:ind w:left="1559" w:right="794" w:hanging="992"/>
      </w:pPr>
      <w:r w:rsidRPr="009C1CC0">
        <w:rPr>
          <w:i/>
          <w:szCs w:val="44"/>
        </w:rPr>
        <w:t>3/ Prise en compte des dépenses</w:t>
      </w:r>
      <w:r>
        <w:rPr>
          <w:szCs w:val="44"/>
        </w:rPr>
        <w:tab/>
      </w:r>
      <w:r w:rsidR="007F3507">
        <w:rPr>
          <w:szCs w:val="44"/>
        </w:rPr>
        <w:t>1</w:t>
      </w:r>
      <w:r w:rsidR="00F429FC">
        <w:rPr>
          <w:szCs w:val="44"/>
        </w:rPr>
        <w:t>4</w:t>
      </w:r>
    </w:p>
    <w:p w14:paraId="7B0E8BD9" w14:textId="77777777" w:rsidR="00D16787" w:rsidRDefault="00D16787" w:rsidP="00606CD9">
      <w:pPr>
        <w:tabs>
          <w:tab w:val="right" w:pos="8820"/>
        </w:tabs>
        <w:spacing w:after="0"/>
        <w:ind w:left="539" w:hanging="284"/>
      </w:pPr>
      <w:r>
        <w:t>c.</w:t>
      </w:r>
      <w:r>
        <w:tab/>
        <w:t>Valorisation des actions par l’Agence de l’eau Seine-Normandie</w:t>
      </w:r>
      <w:r>
        <w:tab/>
      </w:r>
      <w:r w:rsidR="00606CD9">
        <w:t>14</w:t>
      </w:r>
    </w:p>
    <w:p w14:paraId="7817ECF4" w14:textId="77777777" w:rsidR="00D16787" w:rsidRDefault="00D16787">
      <w:pPr>
        <w:tabs>
          <w:tab w:val="right" w:pos="8820"/>
        </w:tabs>
        <w:spacing w:after="0"/>
        <w:ind w:left="284" w:hanging="284"/>
        <w:rPr>
          <w:sz w:val="12"/>
          <w:szCs w:val="12"/>
        </w:rPr>
      </w:pPr>
    </w:p>
    <w:p w14:paraId="48EA46D9" w14:textId="77777777" w:rsidR="00D16787" w:rsidRDefault="00D16787" w:rsidP="00606CD9">
      <w:pPr>
        <w:tabs>
          <w:tab w:val="right" w:pos="8820"/>
        </w:tabs>
        <w:spacing w:after="0"/>
        <w:ind w:left="284" w:hanging="284"/>
      </w:pPr>
      <w:r>
        <w:t>6.</w:t>
      </w:r>
      <w:r>
        <w:tab/>
        <w:t>COMP</w:t>
      </w:r>
      <w:r w:rsidR="0059386C">
        <w:t>OSITION DU DOSSIER DE DEMANDE</w:t>
      </w:r>
      <w:r w:rsidR="0059386C">
        <w:tab/>
      </w:r>
      <w:r w:rsidR="00606CD9">
        <w:t>15</w:t>
      </w:r>
    </w:p>
    <w:p w14:paraId="5EACD68F" w14:textId="77777777" w:rsidR="00D16787" w:rsidRDefault="00D16787">
      <w:pPr>
        <w:tabs>
          <w:tab w:val="right" w:pos="8820"/>
        </w:tabs>
        <w:spacing w:after="0"/>
        <w:ind w:left="284" w:hanging="284"/>
        <w:rPr>
          <w:sz w:val="12"/>
          <w:szCs w:val="12"/>
        </w:rPr>
      </w:pPr>
    </w:p>
    <w:p w14:paraId="27B02316" w14:textId="77777777" w:rsidR="00D16787" w:rsidRDefault="00D16787">
      <w:pPr>
        <w:pBdr>
          <w:top w:val="none" w:sz="0" w:space="0" w:color="000000"/>
          <w:left w:val="none" w:sz="0" w:space="0" w:color="000000"/>
          <w:bottom w:val="single" w:sz="12" w:space="1" w:color="000000"/>
          <w:right w:val="none" w:sz="0" w:space="0" w:color="000000"/>
        </w:pBdr>
        <w:tabs>
          <w:tab w:val="right" w:pos="8820"/>
        </w:tabs>
        <w:ind w:left="284" w:hanging="284"/>
      </w:pPr>
      <w:r>
        <w:rPr>
          <w:szCs w:val="44"/>
        </w:rPr>
        <w:t>FICHIERS ANNEXES</w:t>
      </w:r>
    </w:p>
    <w:p w14:paraId="2B3ED57D" w14:textId="77777777" w:rsidR="00D16787" w:rsidRDefault="00D16787" w:rsidP="00E24CFC">
      <w:pPr>
        <w:tabs>
          <w:tab w:val="right" w:pos="8820"/>
        </w:tabs>
        <w:spacing w:after="0"/>
        <w:ind w:left="539" w:hanging="284"/>
      </w:pPr>
      <w:r>
        <w:rPr>
          <w:rFonts w:ascii="Wingdings" w:eastAsia="Wingdings" w:hAnsi="Wingdings" w:cs="Wingdings"/>
          <w:szCs w:val="24"/>
        </w:rPr>
        <w:t></w:t>
      </w:r>
      <w:r>
        <w:rPr>
          <w:rFonts w:eastAsia="Wingdings" w:cs="Wingdings"/>
        </w:rPr>
        <w:tab/>
      </w:r>
      <w:r w:rsidR="008E5060">
        <w:rPr>
          <w:rFonts w:eastAsia="Wingdings" w:cs="Wingdings"/>
          <w:color w:val="0000FF"/>
        </w:rPr>
        <w:t>Ecophyto30000_</w:t>
      </w:r>
      <w:r>
        <w:rPr>
          <w:rFonts w:eastAsia="Wingdings" w:cs="Wingdings"/>
          <w:color w:val="0000FF"/>
        </w:rPr>
        <w:t>Formulaire</w:t>
      </w:r>
    </w:p>
    <w:p w14:paraId="2490F5BA" w14:textId="77777777" w:rsidR="008E5060" w:rsidRDefault="00D16787" w:rsidP="00E24CFC">
      <w:pPr>
        <w:tabs>
          <w:tab w:val="right" w:pos="8820"/>
        </w:tabs>
        <w:spacing w:after="0"/>
        <w:ind w:left="539" w:hanging="284"/>
        <w:rPr>
          <w:rFonts w:eastAsia="Wingdings" w:cs="Wingdings"/>
          <w:color w:val="0000FF"/>
        </w:rPr>
      </w:pPr>
      <w:r>
        <w:rPr>
          <w:rFonts w:ascii="Wingdings" w:eastAsia="Wingdings" w:hAnsi="Wingdings" w:cs="Wingdings"/>
          <w:szCs w:val="24"/>
        </w:rPr>
        <w:t></w:t>
      </w:r>
      <w:r>
        <w:rPr>
          <w:rFonts w:eastAsia="Wingdings" w:cs="Wingdings"/>
        </w:rPr>
        <w:tab/>
      </w:r>
      <w:r w:rsidR="008E5060">
        <w:rPr>
          <w:rFonts w:eastAsia="Wingdings" w:cs="Wingdings"/>
          <w:color w:val="0000FF"/>
        </w:rPr>
        <w:t>Ecophyto30000_Budget</w:t>
      </w:r>
    </w:p>
    <w:p w14:paraId="682FA7D3" w14:textId="77777777" w:rsidR="00D16787" w:rsidRDefault="00D16787" w:rsidP="00E24CFC">
      <w:pPr>
        <w:tabs>
          <w:tab w:val="right" w:pos="8820"/>
        </w:tabs>
        <w:spacing w:after="0"/>
        <w:ind w:left="539" w:hanging="284"/>
      </w:pPr>
      <w:r>
        <w:rPr>
          <w:rFonts w:ascii="Wingdings" w:eastAsia="Wingdings" w:hAnsi="Wingdings" w:cs="Wingdings"/>
          <w:szCs w:val="24"/>
        </w:rPr>
        <w:t></w:t>
      </w:r>
      <w:r>
        <w:rPr>
          <w:rFonts w:eastAsia="Wingdings" w:cs="Wingdings"/>
        </w:rPr>
        <w:tab/>
      </w:r>
      <w:r w:rsidR="008E5060">
        <w:rPr>
          <w:rFonts w:eastAsia="Wingdings" w:cs="Wingdings"/>
          <w:color w:val="0000FF"/>
        </w:rPr>
        <w:t>Ecophyto30000_</w:t>
      </w:r>
      <w:r>
        <w:rPr>
          <w:rFonts w:eastAsia="Wingdings" w:cs="Wingdings"/>
          <w:color w:val="0000FF"/>
        </w:rPr>
        <w:t>A</w:t>
      </w:r>
      <w:r w:rsidR="008E5060">
        <w:rPr>
          <w:rFonts w:eastAsia="Wingdings" w:cs="Wingdings"/>
          <w:color w:val="0000FF"/>
        </w:rPr>
        <w:t>nnexe_IndicateursEtLeviers</w:t>
      </w:r>
    </w:p>
    <w:p w14:paraId="07463FE5" w14:textId="77777777" w:rsidR="00D16787" w:rsidRDefault="00D16787" w:rsidP="00E24CFC">
      <w:pPr>
        <w:tabs>
          <w:tab w:val="right" w:pos="8820"/>
        </w:tabs>
        <w:spacing w:after="0"/>
        <w:ind w:left="539" w:hanging="284"/>
      </w:pPr>
      <w:r>
        <w:rPr>
          <w:rFonts w:ascii="Wingdings" w:eastAsia="Wingdings" w:hAnsi="Wingdings" w:cs="Wingdings"/>
          <w:szCs w:val="24"/>
        </w:rPr>
        <w:t></w:t>
      </w:r>
      <w:r>
        <w:rPr>
          <w:rFonts w:eastAsia="Wingdings" w:cs="Wingdings"/>
        </w:rPr>
        <w:tab/>
      </w:r>
      <w:r w:rsidR="008E5060">
        <w:rPr>
          <w:rFonts w:eastAsia="Wingdings" w:cs="Wingdings"/>
          <w:color w:val="0000FF"/>
        </w:rPr>
        <w:t>Ecophyto30000_Annexe_Lettre_Engagement</w:t>
      </w:r>
    </w:p>
    <w:p w14:paraId="075B355E" w14:textId="1F0EFFE6" w:rsidR="00D16787" w:rsidRDefault="00D16787" w:rsidP="00073038">
      <w:pPr>
        <w:tabs>
          <w:tab w:val="right" w:pos="8820"/>
        </w:tabs>
        <w:spacing w:after="0"/>
        <w:ind w:left="539" w:hanging="284"/>
        <w:sectPr w:rsidR="00D16787">
          <w:footerReference w:type="default" r:id="rId12"/>
          <w:pgSz w:w="11906" w:h="16838"/>
          <w:pgMar w:top="1417" w:right="1417" w:bottom="1417" w:left="1417" w:header="720" w:footer="708" w:gutter="0"/>
          <w:cols w:space="720"/>
          <w:docGrid w:linePitch="360"/>
        </w:sectPr>
      </w:pPr>
      <w:r>
        <w:rPr>
          <w:rFonts w:ascii="Wingdings" w:eastAsia="Wingdings" w:hAnsi="Wingdings" w:cs="Wingdings"/>
          <w:szCs w:val="24"/>
        </w:rPr>
        <w:t></w:t>
      </w:r>
      <w:r>
        <w:rPr>
          <w:rFonts w:eastAsia="Wingdings" w:cs="Wingdings"/>
        </w:rPr>
        <w:tab/>
      </w:r>
      <w:r w:rsidR="008E5060">
        <w:rPr>
          <w:rFonts w:eastAsia="Wingdings" w:cs="Wingdings"/>
          <w:color w:val="0000FF"/>
        </w:rPr>
        <w:t>Ecophyto30000_Annexe_Données</w:t>
      </w:r>
      <w:r w:rsidR="00516AD8">
        <w:rPr>
          <w:rFonts w:eastAsia="Wingdings" w:cs="Wingdings"/>
          <w:color w:val="0000FF"/>
        </w:rPr>
        <w:t>_</w:t>
      </w:r>
      <w:r w:rsidR="008E5060">
        <w:rPr>
          <w:rFonts w:eastAsia="Wingdings" w:cs="Wingdings"/>
          <w:color w:val="0000FF"/>
        </w:rPr>
        <w:t>Techniques</w:t>
      </w:r>
    </w:p>
    <w:p w14:paraId="511B19E9" w14:textId="77777777" w:rsidR="00D16787" w:rsidRDefault="00D16787" w:rsidP="008B3259">
      <w:pPr>
        <w:pStyle w:val="Titre1"/>
        <w:pBdr>
          <w:bottom w:val="single" w:sz="12" w:space="1" w:color="0070C0"/>
        </w:pBdr>
        <w:ind w:left="284" w:hanging="284"/>
      </w:pPr>
      <w:r>
        <w:rPr>
          <w:rFonts w:eastAsia="Wingdings" w:cs="Wingdings"/>
        </w:rPr>
        <w:lastRenderedPageBreak/>
        <w:t>CONTEXTE DE L’APPEL A PROJETS</w:t>
      </w:r>
    </w:p>
    <w:p w14:paraId="17BDD36B" w14:textId="77777777" w:rsidR="00D16787" w:rsidRPr="008B3259" w:rsidRDefault="00D16787">
      <w:pPr>
        <w:pStyle w:val="Titre2"/>
        <w:ind w:left="360" w:hanging="425"/>
        <w:rPr>
          <w:color w:val="5B9BD5" w:themeColor="accent1"/>
        </w:rPr>
      </w:pPr>
      <w:r w:rsidRPr="008B3259">
        <w:rPr>
          <w:rFonts w:eastAsia="Wingdings" w:cs="Wingdings"/>
          <w:color w:val="5B9BD5" w:themeColor="accent1"/>
        </w:rPr>
        <w:t>Plan ECOPHYTO</w:t>
      </w:r>
    </w:p>
    <w:p w14:paraId="68646631" w14:textId="77777777" w:rsidR="00D16787" w:rsidRDefault="00D16787">
      <w:r>
        <w:rPr>
          <w:rFonts w:eastAsia="Wingdings" w:cs="Wingdings"/>
        </w:rPr>
        <w:t xml:space="preserve">Le </w:t>
      </w:r>
      <w:r w:rsidRPr="00E8728D">
        <w:rPr>
          <w:rFonts w:eastAsia="Wingdings" w:cs="Wingdings"/>
          <w:b/>
        </w:rPr>
        <w:t xml:space="preserve">plan </w:t>
      </w:r>
      <w:r w:rsidR="008B3259" w:rsidRPr="00E8728D">
        <w:rPr>
          <w:rFonts w:eastAsia="Wingdings" w:cs="Wingdings"/>
          <w:b/>
        </w:rPr>
        <w:t xml:space="preserve">ECOPHYTO </w:t>
      </w:r>
      <w:r w:rsidRPr="00E8728D">
        <w:rPr>
          <w:rFonts w:eastAsia="Wingdings" w:cs="Wingdings"/>
          <w:b/>
        </w:rPr>
        <w:t>est la traduction française de la directive 2009/128</w:t>
      </w:r>
      <w:r>
        <w:rPr>
          <w:rFonts w:eastAsia="Wingdings" w:cs="Wingdings"/>
        </w:rPr>
        <w:t xml:space="preserve"> qui impose aux États-membres</w:t>
      </w:r>
      <w:r w:rsidR="008B3259">
        <w:rPr>
          <w:rFonts w:eastAsia="Wingdings" w:cs="Wingdings"/>
        </w:rPr>
        <w:t xml:space="preserve"> de l’Union Européenne</w:t>
      </w:r>
      <w:r>
        <w:rPr>
          <w:rFonts w:eastAsia="Wingdings" w:cs="Wingdings"/>
        </w:rPr>
        <w:t xml:space="preserve"> de fixer des objectifs chiffrés de réduction de</w:t>
      </w:r>
      <w:r w:rsidR="008B3259">
        <w:rPr>
          <w:rFonts w:eastAsia="Wingdings" w:cs="Wingdings"/>
        </w:rPr>
        <w:t>s</w:t>
      </w:r>
      <w:r>
        <w:rPr>
          <w:rFonts w:eastAsia="Wingdings" w:cs="Wingdings"/>
        </w:rPr>
        <w:t xml:space="preserve"> risques et impacts liés </w:t>
      </w:r>
      <w:r w:rsidR="008B3259">
        <w:rPr>
          <w:rFonts w:eastAsia="Wingdings" w:cs="Wingdings"/>
        </w:rPr>
        <w:t>à l’utilisation des</w:t>
      </w:r>
      <w:r>
        <w:rPr>
          <w:rFonts w:eastAsia="Wingdings" w:cs="Wingdings"/>
        </w:rPr>
        <w:t xml:space="preserve"> produits </w:t>
      </w:r>
      <w:r w:rsidR="008B3259">
        <w:rPr>
          <w:rFonts w:eastAsia="Wingdings" w:cs="Wingdings"/>
        </w:rPr>
        <w:t xml:space="preserve">phytopharmaceutiques </w:t>
      </w:r>
      <w:r>
        <w:rPr>
          <w:rFonts w:eastAsia="Wingdings" w:cs="Wingdings"/>
        </w:rPr>
        <w:t>et de déterminer les moyens appropriés d’y parvenir.</w:t>
      </w:r>
    </w:p>
    <w:p w14:paraId="6EB15A16" w14:textId="77777777" w:rsidR="00D16787" w:rsidRDefault="00D16787">
      <w:r>
        <w:rPr>
          <w:rFonts w:eastAsia="Wingdings" w:cs="Wingdings"/>
        </w:rPr>
        <w:t xml:space="preserve">Le plan ECOPHYTO s’appuie sur les outils structurants, qui ont montré que la réduction de l’utilisation des produits </w:t>
      </w:r>
      <w:r w:rsidR="008B3259">
        <w:rPr>
          <w:rFonts w:eastAsia="Wingdings" w:cs="Wingdings"/>
        </w:rPr>
        <w:t xml:space="preserve">phytopharmaceutiques </w:t>
      </w:r>
      <w:r>
        <w:rPr>
          <w:rFonts w:eastAsia="Wingdings" w:cs="Wingdings"/>
        </w:rPr>
        <w:t xml:space="preserve">était possible. Le principal défi du plan ECOPHYTO est de valoriser et de déployer auprès du plus grand nombre les </w:t>
      </w:r>
      <w:r w:rsidR="008B3259">
        <w:rPr>
          <w:rFonts w:eastAsia="Wingdings" w:cs="Wingdings"/>
        </w:rPr>
        <w:t xml:space="preserve">pratiques </w:t>
      </w:r>
      <w:r>
        <w:rPr>
          <w:rFonts w:eastAsia="Wingdings" w:cs="Wingdings"/>
        </w:rPr>
        <w:t>et systèmes économes et performants qui ont fait leurs preuves chez certains agriculteurs, collectivités ou particuliers.</w:t>
      </w:r>
    </w:p>
    <w:p w14:paraId="24D9FA9A" w14:textId="77777777" w:rsidR="00D16787" w:rsidRDefault="00D16787">
      <w:pPr>
        <w:spacing w:after="0"/>
      </w:pPr>
      <w:r>
        <w:rPr>
          <w:rFonts w:eastAsia="Wingdings" w:cs="Wingdings"/>
        </w:rPr>
        <w:t>Le plan ECOPHYTO réaffirme l’objectif de réduction de 50</w:t>
      </w:r>
      <w:r w:rsidR="008B3259">
        <w:rPr>
          <w:rFonts w:eastAsia="Wingdings" w:cs="Wingdings"/>
        </w:rPr>
        <w:t xml:space="preserve"> </w:t>
      </w:r>
      <w:r>
        <w:rPr>
          <w:rFonts w:eastAsia="Wingdings" w:cs="Wingdings"/>
        </w:rPr>
        <w:t>% du recours aux produits phytopharm</w:t>
      </w:r>
      <w:r w:rsidR="00736673">
        <w:rPr>
          <w:rFonts w:eastAsia="Wingdings" w:cs="Wingdings"/>
        </w:rPr>
        <w:t xml:space="preserve">aceutiques en France en </w:t>
      </w:r>
      <w:r w:rsidR="00E91A93">
        <w:rPr>
          <w:rFonts w:eastAsia="Wingdings" w:cs="Wingdings"/>
        </w:rPr>
        <w:t>2025</w:t>
      </w:r>
      <w:r>
        <w:rPr>
          <w:rFonts w:eastAsia="Wingdings" w:cs="Wingdings"/>
        </w:rPr>
        <w:t xml:space="preserve">. Trois grands principes régissent le plan : </w:t>
      </w:r>
    </w:p>
    <w:p w14:paraId="596F9C1E" w14:textId="77777777" w:rsidR="00D16787" w:rsidRDefault="00D16787">
      <w:pPr>
        <w:spacing w:after="0"/>
        <w:ind w:left="180" w:hanging="180"/>
      </w:pPr>
      <w:r>
        <w:rPr>
          <w:rFonts w:ascii="Wingdings" w:eastAsia="Wingdings" w:hAnsi="Wingdings" w:cs="Wingdings"/>
        </w:rPr>
        <w:t></w:t>
      </w:r>
      <w:r>
        <w:rPr>
          <w:rFonts w:eastAsia="Wingdings" w:cs="Wingdings"/>
        </w:rPr>
        <w:tab/>
        <w:t xml:space="preserve">maîtriser l’ensemble des risques liés aux produits </w:t>
      </w:r>
      <w:r w:rsidR="008B3259">
        <w:rPr>
          <w:rFonts w:eastAsia="Wingdings" w:cs="Wingdings"/>
        </w:rPr>
        <w:t>phytopharmaceutiques</w:t>
      </w:r>
      <w:r>
        <w:rPr>
          <w:rFonts w:eastAsia="Wingdings" w:cs="Wingdings"/>
        </w:rPr>
        <w:t xml:space="preserve">, </w:t>
      </w:r>
    </w:p>
    <w:p w14:paraId="29C51141" w14:textId="77777777" w:rsidR="00D16787" w:rsidRDefault="00D16787">
      <w:pPr>
        <w:spacing w:after="0"/>
        <w:ind w:left="180" w:hanging="180"/>
      </w:pPr>
      <w:r>
        <w:rPr>
          <w:rFonts w:ascii="Wingdings" w:eastAsia="Wingdings" w:hAnsi="Wingdings" w:cs="Wingdings"/>
        </w:rPr>
        <w:t></w:t>
      </w:r>
      <w:r>
        <w:rPr>
          <w:rFonts w:eastAsia="Wingdings" w:cs="Wingdings"/>
        </w:rPr>
        <w:tab/>
        <w:t>inscrire le plan au cœur du projet agro-écologique pour la France,</w:t>
      </w:r>
    </w:p>
    <w:p w14:paraId="0833A2BD" w14:textId="77777777" w:rsidR="00D16787" w:rsidRDefault="00D16787">
      <w:pPr>
        <w:spacing w:after="0"/>
        <w:ind w:left="180" w:hanging="180"/>
      </w:pPr>
      <w:r>
        <w:rPr>
          <w:rFonts w:ascii="Wingdings" w:eastAsia="Wingdings" w:hAnsi="Wingdings" w:cs="Wingdings"/>
        </w:rPr>
        <w:t></w:t>
      </w:r>
      <w:r>
        <w:rPr>
          <w:rFonts w:eastAsia="Wingdings" w:cs="Wingdings"/>
        </w:rPr>
        <w:tab/>
        <w:t xml:space="preserve">réorienter les évolutions au niveau des entreprises agricoles dans une dynamique collective, territorialisée et positive tant pour les </w:t>
      </w:r>
      <w:r w:rsidR="008B3259">
        <w:rPr>
          <w:rFonts w:eastAsia="Wingdings" w:cs="Wingdings"/>
        </w:rPr>
        <w:t xml:space="preserve">utilisateurs de produits phytopharmaceutiques </w:t>
      </w:r>
      <w:r>
        <w:rPr>
          <w:rFonts w:eastAsia="Wingdings" w:cs="Wingdings"/>
        </w:rPr>
        <w:t>que pour les citoyens.</w:t>
      </w:r>
    </w:p>
    <w:p w14:paraId="3FF6E202" w14:textId="77777777" w:rsidR="00D16787" w:rsidRPr="008B3259" w:rsidRDefault="00D16787">
      <w:pPr>
        <w:pStyle w:val="Titre2"/>
        <w:ind w:left="360" w:hanging="425"/>
        <w:rPr>
          <w:color w:val="5B9BD5" w:themeColor="accent1"/>
        </w:rPr>
      </w:pPr>
      <w:r w:rsidRPr="008B3259">
        <w:rPr>
          <w:rFonts w:eastAsia="Wingdings" w:cs="Wingdings"/>
          <w:color w:val="5B9BD5" w:themeColor="accent1"/>
        </w:rPr>
        <w:t>La Feuille de Route pour la région</w:t>
      </w:r>
    </w:p>
    <w:p w14:paraId="7D494D26" w14:textId="77777777" w:rsidR="00D16787" w:rsidRDefault="00D16787">
      <w:r>
        <w:rPr>
          <w:rFonts w:eastAsia="Wingdings" w:cs="Wingdings"/>
          <w:color w:val="333333"/>
        </w:rPr>
        <w:t>La feuille de route régionale Île-de-France</w:t>
      </w:r>
      <w:r>
        <w:rPr>
          <w:rStyle w:val="Caractresdenotedebasdepage"/>
          <w:rFonts w:eastAsia="Wingdings" w:cs="Wingdings"/>
          <w:color w:val="333333"/>
        </w:rPr>
        <w:footnoteReference w:id="1"/>
      </w:r>
      <w:r>
        <w:rPr>
          <w:rFonts w:eastAsia="Wingdings" w:cs="Wingdings"/>
          <w:color w:val="333333"/>
        </w:rPr>
        <w:t xml:space="preserve"> recherche la cohérence avec les objectifs et orientations nationales du plan ECOPHYTO tout en répondant de façon synthétique et opérationnelle au contexte et aux enjeux locaux</w:t>
      </w:r>
      <w:r w:rsidR="008B3259">
        <w:rPr>
          <w:rFonts w:eastAsia="Wingdings" w:cs="Wingdings"/>
          <w:color w:val="333333"/>
        </w:rPr>
        <w:t xml:space="preserve">, </w:t>
      </w:r>
      <w:r>
        <w:rPr>
          <w:rFonts w:eastAsia="Wingdings" w:cs="Wingdings"/>
          <w:color w:val="333333"/>
        </w:rPr>
        <w:t>en intégrant les acquis et retours d'expériences de la période ECOPHYTO</w:t>
      </w:r>
      <w:r>
        <w:rPr>
          <w:rFonts w:eastAsia="Wingdings" w:cs="Wingdings"/>
          <w:color w:val="333333"/>
          <w:vertAlign w:val="superscript"/>
        </w:rPr>
        <w:t xml:space="preserve"> </w:t>
      </w:r>
      <w:r>
        <w:rPr>
          <w:rFonts w:eastAsia="Wingdings" w:cs="Wingdings"/>
          <w:i/>
          <w:iCs/>
          <w:color w:val="333333"/>
        </w:rPr>
        <w:t>(2008-201</w:t>
      </w:r>
      <w:r w:rsidR="00736673">
        <w:rPr>
          <w:rFonts w:eastAsia="Wingdings" w:cs="Wingdings"/>
          <w:i/>
          <w:iCs/>
          <w:color w:val="333333"/>
        </w:rPr>
        <w:t>9</w:t>
      </w:r>
      <w:r>
        <w:rPr>
          <w:rFonts w:eastAsia="Wingdings" w:cs="Wingdings"/>
          <w:i/>
          <w:iCs/>
          <w:color w:val="333333"/>
        </w:rPr>
        <w:t>).</w:t>
      </w:r>
      <w:r>
        <w:rPr>
          <w:rFonts w:eastAsia="Wingdings" w:cs="Wingdings"/>
          <w:color w:val="333333"/>
        </w:rPr>
        <w:t xml:space="preserve"> La structure de la feuille de route Île-de-France se décline en 8 enjeux et 2</w:t>
      </w:r>
      <w:r w:rsidR="00736673">
        <w:rPr>
          <w:rFonts w:eastAsia="Wingdings" w:cs="Wingdings"/>
          <w:color w:val="333333"/>
        </w:rPr>
        <w:t>0</w:t>
      </w:r>
      <w:r>
        <w:rPr>
          <w:rFonts w:eastAsia="Wingdings" w:cs="Wingdings"/>
          <w:color w:val="333333"/>
        </w:rPr>
        <w:t xml:space="preserve"> actions. Parmi ceux-ci </w:t>
      </w:r>
      <w:r w:rsidR="00BC6B98">
        <w:rPr>
          <w:rFonts w:eastAsia="Wingdings" w:cs="Wingdings"/>
          <w:color w:val="333333"/>
        </w:rPr>
        <w:t xml:space="preserve">3 </w:t>
      </w:r>
      <w:r>
        <w:rPr>
          <w:rFonts w:eastAsia="Wingdings" w:cs="Wingdings"/>
          <w:color w:val="333333"/>
        </w:rPr>
        <w:t xml:space="preserve">enjeux et 10 actions </w:t>
      </w:r>
      <w:r w:rsidR="007E3EE9">
        <w:rPr>
          <w:rFonts w:eastAsia="Wingdings" w:cs="Wingdings"/>
          <w:color w:val="333333"/>
        </w:rPr>
        <w:t xml:space="preserve">sont intégrés à l’appel à projets et </w:t>
      </w:r>
      <w:r>
        <w:rPr>
          <w:rFonts w:eastAsia="Wingdings" w:cs="Wingdings"/>
          <w:color w:val="333333"/>
        </w:rPr>
        <w:t xml:space="preserve">peuvent justifier de </w:t>
      </w:r>
      <w:r w:rsidR="007E3EE9">
        <w:rPr>
          <w:rFonts w:eastAsia="Wingdings" w:cs="Wingdings"/>
          <w:color w:val="333333"/>
        </w:rPr>
        <w:t>déposer un dossier pour</w:t>
      </w:r>
      <w:r>
        <w:rPr>
          <w:rFonts w:eastAsia="Wingdings" w:cs="Wingdings"/>
          <w:color w:val="333333"/>
        </w:rPr>
        <w:t xml:space="preserve"> bénéficier d'accompagnement</w:t>
      </w:r>
      <w:r w:rsidR="007E3EE9">
        <w:rPr>
          <w:rFonts w:eastAsia="Wingdings" w:cs="Wingdings"/>
          <w:color w:val="333333"/>
        </w:rPr>
        <w:t>s</w:t>
      </w:r>
      <w:r>
        <w:rPr>
          <w:rFonts w:eastAsia="Wingdings" w:cs="Wingdings"/>
          <w:color w:val="333333"/>
        </w:rPr>
        <w:t xml:space="preserve"> financier</w:t>
      </w:r>
      <w:r w:rsidR="007E3EE9">
        <w:rPr>
          <w:rFonts w:eastAsia="Wingdings" w:cs="Wingdings"/>
          <w:color w:val="333333"/>
        </w:rPr>
        <w:t>s</w:t>
      </w:r>
      <w:r>
        <w:rPr>
          <w:rFonts w:eastAsia="Wingdings" w:cs="Wingdings"/>
          <w:color w:val="333333"/>
        </w:rPr>
        <w:t xml:space="preserve"> dédiés</w:t>
      </w:r>
      <w:r w:rsidR="007E3EE9">
        <w:rPr>
          <w:rFonts w:eastAsia="Wingdings" w:cs="Wingdings"/>
          <w:color w:val="333333"/>
        </w:rPr>
        <w:t>, sous réserve de recevabilité</w:t>
      </w:r>
      <w:r>
        <w:rPr>
          <w:rFonts w:eastAsia="Wingdings" w:cs="Wingdings"/>
          <w:color w:val="333333"/>
        </w:rPr>
        <w:t>. Ces enjeux sont :</w:t>
      </w:r>
    </w:p>
    <w:p w14:paraId="0021B6A0" w14:textId="77777777" w:rsidR="00D16787" w:rsidRDefault="00D16787" w:rsidP="004D4A1E">
      <w:pPr>
        <w:shd w:val="clear" w:color="auto" w:fill="FFFFD9"/>
        <w:ind w:left="180" w:hanging="180"/>
      </w:pPr>
      <w:r>
        <w:rPr>
          <w:rFonts w:ascii="Wingdings" w:eastAsia="Wingdings" w:hAnsi="Wingdings" w:cs="Wingdings"/>
          <w:color w:val="333333"/>
          <w:szCs w:val="24"/>
        </w:rPr>
        <w:t></w:t>
      </w:r>
      <w:r>
        <w:rPr>
          <w:rFonts w:eastAsia="Wingdings" w:cs="Wingdings"/>
          <w:color w:val="333333"/>
        </w:rPr>
        <w:tab/>
        <w:t xml:space="preserve">Faire évoluer les pratiques et les systèmes pour réduire l’utilisation des produits </w:t>
      </w:r>
      <w:r w:rsidR="007E3EE9">
        <w:rPr>
          <w:rFonts w:eastAsia="Wingdings" w:cs="Wingdings"/>
        </w:rPr>
        <w:t xml:space="preserve">phytopharmaceutiques </w:t>
      </w:r>
      <w:r>
        <w:rPr>
          <w:rFonts w:eastAsia="Wingdings" w:cs="Wingdings"/>
          <w:color w:val="333333"/>
        </w:rPr>
        <w:t>en zone agricole, notamment par le soutien des projets collectifs et territoriaux.</w:t>
      </w:r>
    </w:p>
    <w:p w14:paraId="2867C981" w14:textId="77777777" w:rsidR="00D16787" w:rsidRDefault="00D16787" w:rsidP="004D4A1E">
      <w:pPr>
        <w:shd w:val="clear" w:color="auto" w:fill="FFFFD9"/>
        <w:ind w:left="180" w:hanging="180"/>
      </w:pPr>
      <w:r>
        <w:rPr>
          <w:rFonts w:ascii="Wingdings" w:eastAsia="Wingdings" w:hAnsi="Wingdings" w:cs="Wingdings"/>
          <w:color w:val="333333"/>
          <w:szCs w:val="24"/>
        </w:rPr>
        <w:t></w:t>
      </w:r>
      <w:r>
        <w:rPr>
          <w:rFonts w:eastAsia="Wingdings" w:cs="Wingdings"/>
          <w:color w:val="333333"/>
        </w:rPr>
        <w:tab/>
        <w:t>Diffuser les pratiques innovantes en agriculture.</w:t>
      </w:r>
    </w:p>
    <w:p w14:paraId="30AA283E" w14:textId="77777777" w:rsidR="00D16787" w:rsidRPr="004D4A1E" w:rsidRDefault="00D16787" w:rsidP="004D4A1E">
      <w:pPr>
        <w:shd w:val="clear" w:color="auto" w:fill="FFFFD9"/>
        <w:ind w:left="180" w:hanging="180"/>
        <w:rPr>
          <w:rFonts w:eastAsia="Wingdings" w:cs="Wingdings"/>
          <w:color w:val="333333"/>
        </w:rPr>
      </w:pPr>
      <w:r>
        <w:rPr>
          <w:rFonts w:ascii="Wingdings" w:eastAsia="Wingdings" w:hAnsi="Wingdings" w:cs="Wingdings"/>
          <w:color w:val="333333"/>
          <w:szCs w:val="24"/>
        </w:rPr>
        <w:t></w:t>
      </w:r>
      <w:r>
        <w:rPr>
          <w:rFonts w:eastAsia="Wingdings" w:cs="Wingdings"/>
          <w:color w:val="333333"/>
        </w:rPr>
        <w:tab/>
        <w:t xml:space="preserve">Diminuer les risques et les impacts </w:t>
      </w:r>
      <w:r w:rsidR="007E3EE9">
        <w:rPr>
          <w:rFonts w:eastAsia="Wingdings" w:cs="Wingdings"/>
          <w:color w:val="333333"/>
        </w:rPr>
        <w:t xml:space="preserve">de l’utilisation des produits </w:t>
      </w:r>
      <w:r w:rsidR="007E3EE9">
        <w:rPr>
          <w:rFonts w:eastAsia="Wingdings" w:cs="Wingdings"/>
        </w:rPr>
        <w:t>phytopharmaceutiques</w:t>
      </w:r>
      <w:r w:rsidR="007E3EE9">
        <w:rPr>
          <w:rFonts w:eastAsia="Wingdings" w:cs="Wingdings"/>
          <w:color w:val="333333"/>
        </w:rPr>
        <w:t xml:space="preserve"> </w:t>
      </w:r>
      <w:r>
        <w:rPr>
          <w:rFonts w:eastAsia="Wingdings" w:cs="Wingdings"/>
          <w:color w:val="333333"/>
        </w:rPr>
        <w:t>sur la santé humaine et l’environnement.</w:t>
      </w:r>
    </w:p>
    <w:p w14:paraId="0AD6943D" w14:textId="77777777" w:rsidR="007E3EE9" w:rsidRDefault="007E3EE9">
      <w:pPr>
        <w:suppressAutoHyphens w:val="0"/>
        <w:spacing w:after="0"/>
        <w:jc w:val="left"/>
        <w:rPr>
          <w:rFonts w:eastAsia="Wingdings" w:cs="Wingdings"/>
          <w:b/>
          <w:bCs/>
          <w:color w:val="0070C0"/>
          <w:sz w:val="32"/>
          <w:szCs w:val="28"/>
        </w:rPr>
      </w:pPr>
      <w:r>
        <w:rPr>
          <w:rFonts w:eastAsia="Wingdings" w:cs="Wingdings"/>
        </w:rPr>
        <w:br w:type="page"/>
      </w:r>
    </w:p>
    <w:p w14:paraId="6501A719" w14:textId="77777777" w:rsidR="00D16787" w:rsidRDefault="00D16787" w:rsidP="004D4A1E">
      <w:pPr>
        <w:pStyle w:val="Titre1"/>
        <w:pBdr>
          <w:bottom w:val="single" w:sz="12" w:space="1" w:color="0070C0"/>
        </w:pBdr>
        <w:ind w:left="284" w:hanging="284"/>
      </w:pPr>
      <w:r>
        <w:rPr>
          <w:rFonts w:eastAsia="Wingdings" w:cs="Wingdings"/>
        </w:rPr>
        <w:lastRenderedPageBreak/>
        <w:t>OBJECTIFS DE L’APPEL A PROJETS</w:t>
      </w:r>
    </w:p>
    <w:p w14:paraId="0B745A1A" w14:textId="77777777" w:rsidR="00D16787" w:rsidRPr="00073038" w:rsidRDefault="00D16787" w:rsidP="004D4A1E">
      <w:pPr>
        <w:shd w:val="clear" w:color="auto" w:fill="FFFFD9"/>
        <w:rPr>
          <w:color w:val="262626" w:themeColor="text1" w:themeTint="D9"/>
        </w:rPr>
      </w:pPr>
      <w:r>
        <w:rPr>
          <w:rFonts w:eastAsia="Wingdings" w:cs="Wingdings"/>
          <w:bCs/>
        </w:rPr>
        <w:t>Conformément aux orientations nationales du plan ECOPHYTO,</w:t>
      </w:r>
      <w:r>
        <w:rPr>
          <w:rFonts w:eastAsia="Wingdings" w:cs="Wingdings"/>
          <w:b/>
        </w:rPr>
        <w:t xml:space="preserve"> </w:t>
      </w:r>
      <w:r w:rsidRPr="00073038">
        <w:rPr>
          <w:rFonts w:eastAsia="Wingdings" w:cs="Wingdings"/>
          <w:b/>
          <w:color w:val="262626" w:themeColor="text1" w:themeTint="D9"/>
        </w:rPr>
        <w:t xml:space="preserve">il s’agit de faire émerger de nouveaux partenaires et </w:t>
      </w:r>
      <w:r w:rsidRPr="00073038">
        <w:rPr>
          <w:rFonts w:eastAsia="Wingdings" w:cs="Wingdings"/>
          <w:b/>
          <w:color w:val="262626" w:themeColor="text1" w:themeTint="D9"/>
          <w:lang w:eastAsia="fr-FR"/>
        </w:rPr>
        <w:t>de donner plus d’impact et d’amplitude à des projets d'action d'ambition collective, présentant un effet de levier sur la réduction d</w:t>
      </w:r>
      <w:r w:rsidR="007E3EE9" w:rsidRPr="00073038">
        <w:rPr>
          <w:rFonts w:eastAsia="Wingdings" w:cs="Wingdings"/>
          <w:b/>
          <w:color w:val="262626" w:themeColor="text1" w:themeTint="D9"/>
          <w:lang w:eastAsia="fr-FR"/>
        </w:rPr>
        <w:t>’utilisation d</w:t>
      </w:r>
      <w:r w:rsidRPr="00073038">
        <w:rPr>
          <w:rFonts w:eastAsia="Wingdings" w:cs="Wingdings"/>
          <w:b/>
          <w:color w:val="262626" w:themeColor="text1" w:themeTint="D9"/>
          <w:lang w:eastAsia="fr-FR"/>
        </w:rPr>
        <w:t>'intrants et/ou à caractère pilote et innovant</w:t>
      </w:r>
      <w:r w:rsidRPr="00073038">
        <w:rPr>
          <w:rFonts w:eastAsia="Wingdings" w:cs="Wingdings"/>
          <w:b/>
          <w:color w:val="262626" w:themeColor="text1" w:themeTint="D9"/>
        </w:rPr>
        <w:t>.</w:t>
      </w:r>
    </w:p>
    <w:p w14:paraId="09B16021" w14:textId="77777777" w:rsidR="00D16787" w:rsidRDefault="00D16787">
      <w:pPr>
        <w:rPr>
          <w:rFonts w:eastAsia="Wingdings" w:cs="Wingdings"/>
          <w:b/>
          <w:color w:val="333333"/>
        </w:rPr>
      </w:pPr>
    </w:p>
    <w:p w14:paraId="74C18CCE" w14:textId="77777777" w:rsidR="00D16787" w:rsidRDefault="00D16787" w:rsidP="004D4A1E">
      <w:pPr>
        <w:pStyle w:val="Titre1"/>
        <w:pBdr>
          <w:bottom w:val="single" w:sz="12" w:space="1" w:color="0070C0"/>
        </w:pBdr>
        <w:ind w:left="284" w:hanging="284"/>
      </w:pPr>
      <w:r>
        <w:rPr>
          <w:rFonts w:eastAsia="Wingdings" w:cs="Wingdings"/>
        </w:rPr>
        <w:t xml:space="preserve">MODALITÉS DE DEPÔT DES DOSSIERS </w:t>
      </w:r>
    </w:p>
    <w:p w14:paraId="4043AB3B" w14:textId="77777777" w:rsidR="00D16787" w:rsidRPr="004D4A1E" w:rsidRDefault="00D16787">
      <w:pPr>
        <w:pStyle w:val="Titre2"/>
        <w:numPr>
          <w:ilvl w:val="0"/>
          <w:numId w:val="19"/>
        </w:numPr>
        <w:ind w:left="360" w:hanging="425"/>
        <w:rPr>
          <w:color w:val="5B9BD5" w:themeColor="accent1"/>
        </w:rPr>
      </w:pPr>
      <w:r w:rsidRPr="004D4A1E">
        <w:rPr>
          <w:rFonts w:eastAsia="Wingdings" w:cs="Wingdings"/>
          <w:color w:val="5B9BD5" w:themeColor="accent1"/>
        </w:rPr>
        <w:t xml:space="preserve">Bénéficiaires éligibles </w:t>
      </w:r>
    </w:p>
    <w:p w14:paraId="7F0CBB97" w14:textId="77777777" w:rsidR="00D16787" w:rsidRDefault="00D16787">
      <w:r>
        <w:rPr>
          <w:rFonts w:eastAsia="Wingdings" w:cs="Wingdings"/>
          <w:color w:val="333333"/>
        </w:rPr>
        <w:t>Les structures visées par cet appel à projets sont récapitulées dans le schéma suivant :</w:t>
      </w:r>
    </w:p>
    <w:p w14:paraId="268582CC" w14:textId="77777777" w:rsidR="00D16787" w:rsidRDefault="00A5601C">
      <w:pPr>
        <w:rPr>
          <w:rFonts w:eastAsia="Wingdings" w:cs="Wingdings"/>
          <w:color w:val="333333"/>
          <w:lang w:eastAsia="fr-FR"/>
        </w:rPr>
      </w:pPr>
      <w:r w:rsidRPr="00E25F39">
        <w:rPr>
          <w:rStyle w:val="Appelnotedebasdep"/>
          <w:rFonts w:eastAsia="Wingdings" w:cs="Wingdings"/>
          <w:color w:val="FFFFFF" w:themeColor="background1"/>
        </w:rPr>
        <w:footnoteReference w:id="2"/>
      </w:r>
    </w:p>
    <w:p w14:paraId="6AF79829" w14:textId="77777777" w:rsidR="00D16787" w:rsidRDefault="00624412">
      <w:pPr>
        <w:spacing w:after="0"/>
        <w:jc w:val="center"/>
        <w:rPr>
          <w:rFonts w:eastAsia="Wingdings" w:cs="Wingdings"/>
          <w:color w:val="548DD4"/>
          <w:szCs w:val="21"/>
          <w:lang w:eastAsia="fr-FR"/>
        </w:rPr>
      </w:pPr>
      <w:r>
        <w:rPr>
          <w:noProof/>
          <w:lang w:eastAsia="fr-FR"/>
        </w:rPr>
        <mc:AlternateContent>
          <mc:Choice Requires="wpg">
            <w:drawing>
              <wp:anchor distT="0" distB="0" distL="114300" distR="114300" simplePos="0" relativeHeight="251663872" behindDoc="0" locked="0" layoutInCell="1" allowOverlap="1" wp14:anchorId="04709796" wp14:editId="6E74175A">
                <wp:simplePos x="0" y="0"/>
                <wp:positionH relativeFrom="column">
                  <wp:posOffset>76200</wp:posOffset>
                </wp:positionH>
                <wp:positionV relativeFrom="paragraph">
                  <wp:posOffset>6985</wp:posOffset>
                </wp:positionV>
                <wp:extent cx="6257925" cy="3295825"/>
                <wp:effectExtent l="0" t="0" r="9525" b="19050"/>
                <wp:wrapNone/>
                <wp:docPr id="32" name="Groupe 32"/>
                <wp:cNvGraphicFramePr/>
                <a:graphic xmlns:a="http://schemas.openxmlformats.org/drawingml/2006/main">
                  <a:graphicData uri="http://schemas.microsoft.com/office/word/2010/wordprocessingGroup">
                    <wpg:wgp>
                      <wpg:cNvGrpSpPr/>
                      <wpg:grpSpPr>
                        <a:xfrm>
                          <a:off x="0" y="0"/>
                          <a:ext cx="6257925" cy="3295825"/>
                          <a:chOff x="0" y="0"/>
                          <a:chExt cx="6257925" cy="3295825"/>
                        </a:xfrm>
                      </wpg:grpSpPr>
                      <wpg:grpSp>
                        <wpg:cNvPr id="23" name="Groupe 23"/>
                        <wpg:cNvGrpSpPr/>
                        <wpg:grpSpPr>
                          <a:xfrm>
                            <a:off x="0" y="0"/>
                            <a:ext cx="6257925" cy="3295825"/>
                            <a:chOff x="-66675" y="0"/>
                            <a:chExt cx="6257925" cy="3295825"/>
                          </a:xfrm>
                        </wpg:grpSpPr>
                        <wpg:grpSp>
                          <wpg:cNvPr id="3" name="Group 41"/>
                          <wpg:cNvGrpSpPr>
                            <a:grpSpLocks/>
                          </wpg:cNvGrpSpPr>
                          <wpg:grpSpPr bwMode="auto">
                            <a:xfrm>
                              <a:off x="-66675" y="0"/>
                              <a:ext cx="6257925" cy="3295825"/>
                              <a:chOff x="765" y="5932"/>
                              <a:chExt cx="9855" cy="4420"/>
                            </a:xfrm>
                          </wpg:grpSpPr>
                          <wpg:grpSp>
                            <wpg:cNvPr id="4" name="Group 31"/>
                            <wpg:cNvGrpSpPr>
                              <a:grpSpLocks/>
                            </wpg:cNvGrpSpPr>
                            <wpg:grpSpPr bwMode="auto">
                              <a:xfrm>
                                <a:off x="765" y="5932"/>
                                <a:ext cx="9855" cy="3871"/>
                                <a:chOff x="765" y="5932"/>
                                <a:chExt cx="9855" cy="3871"/>
                              </a:xfrm>
                            </wpg:grpSpPr>
                            <wps:wsp>
                              <wps:cNvPr id="6" name="Flèche vers le bas 37"/>
                              <wps:cNvSpPr>
                                <a:spLocks noChangeArrowheads="1"/>
                              </wps:cNvSpPr>
                              <wps:spPr bwMode="auto">
                                <a:xfrm>
                                  <a:off x="9200" y="6850"/>
                                  <a:ext cx="205" cy="240"/>
                                </a:xfrm>
                                <a:prstGeom prst="downArrow">
                                  <a:avLst>
                                    <a:gd name="adj1" fmla="val 50000"/>
                                    <a:gd name="adj2" fmla="val 56238"/>
                                  </a:avLst>
                                </a:prstGeom>
                                <a:solidFill>
                                  <a:srgbClr val="B8CCE4"/>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s:wsp>
                              <wps:cNvPr id="7" name="Rectangle à coins arrondis 23"/>
                              <wps:cNvSpPr>
                                <a:spLocks noChangeArrowheads="1"/>
                              </wps:cNvSpPr>
                              <wps:spPr bwMode="auto">
                                <a:xfrm>
                                  <a:off x="4455" y="5985"/>
                                  <a:ext cx="2899" cy="848"/>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6825DD4" w14:textId="77777777" w:rsidR="00211F0F" w:rsidRPr="004D4A1E" w:rsidRDefault="00211F0F" w:rsidP="00E24CFC">
                                    <w:pPr>
                                      <w:overflowPunct w:val="0"/>
                                      <w:spacing w:after="0"/>
                                      <w:jc w:val="center"/>
                                      <w:rPr>
                                        <w:color w:val="0070C0"/>
                                        <w:kern w:val="1"/>
                                        <w:szCs w:val="20"/>
                                      </w:rPr>
                                    </w:pPr>
                                    <w:r w:rsidRPr="004D4A1E">
                                      <w:rPr>
                                        <w:color w:val="0070C0"/>
                                        <w:kern w:val="1"/>
                                        <w:szCs w:val="20"/>
                                      </w:rPr>
                                      <w:t>Organismes et associations de développement agricole</w:t>
                                    </w:r>
                                  </w:p>
                                </w:txbxContent>
                              </wps:txbx>
                              <wps:bodyPr rot="0" vert="horz" wrap="square" lIns="17640" tIns="45720" rIns="17640" bIns="45720" anchor="ctr" anchorCtr="0">
                                <a:noAutofit/>
                              </wps:bodyPr>
                            </wps:wsp>
                            <wps:wsp>
                              <wps:cNvPr id="8" name="Rectangle à coins arrondis 32"/>
                              <wps:cNvSpPr>
                                <a:spLocks noChangeArrowheads="1"/>
                              </wps:cNvSpPr>
                              <wps:spPr bwMode="auto">
                                <a:xfrm>
                                  <a:off x="870" y="5932"/>
                                  <a:ext cx="2895" cy="902"/>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6AC7C4" w14:textId="77777777" w:rsidR="00211F0F" w:rsidRPr="004D4A1E" w:rsidRDefault="00211F0F">
                                    <w:pPr>
                                      <w:overflowPunct w:val="0"/>
                                      <w:spacing w:after="0"/>
                                      <w:jc w:val="center"/>
                                      <w:rPr>
                                        <w:color w:val="0070C0"/>
                                        <w:kern w:val="1"/>
                                        <w:szCs w:val="20"/>
                                      </w:rPr>
                                    </w:pPr>
                                    <w:r w:rsidRPr="004D4A1E">
                                      <w:rPr>
                                        <w:color w:val="0070C0"/>
                                        <w:kern w:val="1"/>
                                        <w:szCs w:val="20"/>
                                      </w:rPr>
                                      <w:t xml:space="preserve">Groupes d’exploitants agricoles à personnalité morale </w:t>
                                    </w:r>
                                  </w:p>
                                  <w:p w14:paraId="737E755A" w14:textId="77777777" w:rsidR="00211F0F" w:rsidRPr="004D4A1E" w:rsidRDefault="00211F0F">
                                    <w:pPr>
                                      <w:overflowPunct w:val="0"/>
                                      <w:spacing w:after="0"/>
                                      <w:rPr>
                                        <w:rFonts w:ascii="Liberation Serif" w:eastAsia="SimSun" w:hAnsi="Liberation Serif" w:cs="Mangal"/>
                                        <w:kern w:val="1"/>
                                        <w:sz w:val="28"/>
                                        <w:szCs w:val="24"/>
                                        <w:lang w:bidi="hi-IN"/>
                                      </w:rPr>
                                    </w:pPr>
                                  </w:p>
                                </w:txbxContent>
                              </wps:txbx>
                              <wps:bodyPr rot="0" vert="horz" wrap="square" lIns="17640" tIns="45720" rIns="17640" bIns="45720" anchor="ctr" anchorCtr="0">
                                <a:noAutofit/>
                              </wps:bodyPr>
                            </wps:wsp>
                            <wps:wsp>
                              <wps:cNvPr id="9" name="Rectangle à coins arrondis 34"/>
                              <wps:cNvSpPr>
                                <a:spLocks noChangeArrowheads="1"/>
                              </wps:cNvSpPr>
                              <wps:spPr bwMode="auto">
                                <a:xfrm>
                                  <a:off x="8014" y="5985"/>
                                  <a:ext cx="2516" cy="849"/>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38F24617" w14:textId="77777777" w:rsidR="00211F0F" w:rsidRPr="004D4A1E" w:rsidRDefault="00211F0F" w:rsidP="004D4A1E">
                                    <w:pPr>
                                      <w:overflowPunct w:val="0"/>
                                      <w:spacing w:after="0"/>
                                      <w:jc w:val="center"/>
                                      <w:rPr>
                                        <w:rFonts w:ascii="Liberation Serif" w:eastAsia="SimSun" w:hAnsi="Liberation Serif" w:cs="Mangal"/>
                                        <w:kern w:val="1"/>
                                        <w:sz w:val="32"/>
                                        <w:szCs w:val="24"/>
                                        <w:lang w:bidi="hi-IN"/>
                                      </w:rPr>
                                    </w:pPr>
                                    <w:r w:rsidRPr="004D4A1E">
                                      <w:rPr>
                                        <w:color w:val="0070C0"/>
                                        <w:kern w:val="1"/>
                                        <w:szCs w:val="20"/>
                                      </w:rPr>
                                      <w:t>Acteurs des filières économiques locales</w:t>
                                    </w:r>
                                  </w:p>
                                </w:txbxContent>
                              </wps:txbx>
                              <wps:bodyPr rot="0" vert="horz" wrap="square" lIns="17640" tIns="45720" rIns="17640" bIns="45720" anchor="ctr" anchorCtr="0">
                                <a:noAutofit/>
                              </wps:bodyPr>
                            </wps:wsp>
                            <wps:wsp>
                              <wps:cNvPr id="10" name="Text Box 16"/>
                              <wps:cNvSpPr txBox="1">
                                <a:spLocks noChangeArrowheads="1"/>
                              </wps:cNvSpPr>
                              <wps:spPr bwMode="auto">
                                <a:xfrm>
                                  <a:off x="765" y="7126"/>
                                  <a:ext cx="3060" cy="2677"/>
                                </a:xfrm>
                                <a:prstGeom prst="rect">
                                  <a:avLst/>
                                </a:prstGeom>
                                <a:noFill/>
                                <a:ln w="9525">
                                  <a:solidFill>
                                    <a:schemeClr val="bg2">
                                      <a:lumMod val="50000"/>
                                    </a:schemeClr>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14:hiddenEffects>
                                  </a:ext>
                                </a:extLst>
                              </wps:spPr>
                              <wps:txbx>
                                <w:txbxContent>
                                  <w:p w14:paraId="2A067823" w14:textId="77777777" w:rsidR="00211F0F" w:rsidRDefault="00211F0F" w:rsidP="005411D8">
                                    <w:pPr>
                                      <w:overflowPunct w:val="0"/>
                                      <w:spacing w:after="0"/>
                                      <w:rPr>
                                        <w:color w:val="595959"/>
                                        <w:kern w:val="1"/>
                                        <w:sz w:val="20"/>
                                      </w:rPr>
                                    </w:pPr>
                                    <w:r w:rsidRPr="004D4A1E">
                                      <w:rPr>
                                        <w:color w:val="595959"/>
                                        <w:kern w:val="1"/>
                                        <w:sz w:val="22"/>
                                      </w:rPr>
                                      <w:t>Coopératives d’Utilisation de Matériel Agricole, Groupes d’Etudes et de Développement Agricole, Groupements de Développement Agricole, Centres d’Etudes Techniques Agricoles, associations ou syndicats, groupements d’intérêt économique et environnemental reconnus ou en cours de reconnaissance</w:t>
                                    </w:r>
                                  </w:p>
                                </w:txbxContent>
                              </wps:txbx>
                              <wps:bodyPr rot="0" vert="horz" wrap="square" lIns="91440" tIns="45720" rIns="91440" bIns="45720" anchor="t" anchorCtr="0">
                                <a:noAutofit/>
                              </wps:bodyPr>
                            </wps:wsp>
                            <wps:wsp>
                              <wps:cNvPr id="11" name="Text Box 17"/>
                              <wps:cNvSpPr txBox="1">
                                <a:spLocks noChangeArrowheads="1"/>
                              </wps:cNvSpPr>
                              <wps:spPr bwMode="auto">
                                <a:xfrm>
                                  <a:off x="7875" y="7051"/>
                                  <a:ext cx="2745" cy="2446"/>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14:hiddenEffects>
                                  </a:ext>
                                </a:extLst>
                              </wps:spPr>
                              <wps:txbx>
                                <w:txbxContent>
                                  <w:p w14:paraId="6D8C6DC8" w14:textId="77777777" w:rsidR="00211F0F" w:rsidRPr="004D4A1E" w:rsidRDefault="00211F0F" w:rsidP="00EC59AD">
                                    <w:pPr>
                                      <w:shd w:val="clear" w:color="auto" w:fill="FBE4D5" w:themeFill="accent2" w:themeFillTint="33"/>
                                      <w:overflowPunct w:val="0"/>
                                      <w:spacing w:after="0"/>
                                      <w:rPr>
                                        <w:kern w:val="1"/>
                                        <w:sz w:val="22"/>
                                      </w:rPr>
                                    </w:pPr>
                                    <w:r w:rsidRPr="004D4A1E">
                                      <w:rPr>
                                        <w:kern w:val="1"/>
                                        <w:sz w:val="22"/>
                                      </w:rPr>
                                      <w:t xml:space="preserve">Organismes de collecte, transformation et commercialisation, </w:t>
                                    </w:r>
                                    <w:r w:rsidRPr="004D4A1E">
                                      <w:rPr>
                                        <w:b/>
                                        <w:kern w:val="1"/>
                                        <w:sz w:val="22"/>
                                      </w:rPr>
                                      <w:t>sous réserve que ces entités aient fait le choix du conseil</w:t>
                                    </w:r>
                                    <w:r w:rsidRPr="004D4A1E">
                                      <w:rPr>
                                        <w:kern w:val="1"/>
                                        <w:sz w:val="22"/>
                                      </w:rPr>
                                      <w:t xml:space="preserve"> (15/12/2020) conformément à la réglementation sur la séparation de la vente et du conseil</w:t>
                                    </w:r>
                                    <w:r>
                                      <w:rPr>
                                        <w:kern w:val="1"/>
                                        <w:sz w:val="22"/>
                                        <w:vertAlign w:val="superscript"/>
                                      </w:rPr>
                                      <w:t>2</w:t>
                                    </w:r>
                                    <w:r>
                                      <w:rPr>
                                        <w:kern w:val="1"/>
                                        <w:sz w:val="22"/>
                                      </w:rPr>
                                      <w:t>.</w:t>
                                    </w:r>
                                  </w:p>
                                </w:txbxContent>
                              </wps:txbx>
                              <wps:bodyPr rot="0" vert="horz" wrap="square" lIns="91440" tIns="45720" rIns="91440" bIns="45720" anchor="t" anchorCtr="0">
                                <a:noAutofit/>
                              </wps:bodyPr>
                            </wps:wsp>
                            <wps:wsp>
                              <wps:cNvPr id="12" name="Connecteur droit avec flèche 12"/>
                              <wps:cNvCnPr>
                                <a:cxnSpLocks noChangeShapeType="1"/>
                              </wps:cNvCnPr>
                              <wps:spPr bwMode="auto">
                                <a:xfrm flipV="1">
                                  <a:off x="5904" y="6833"/>
                                  <a:ext cx="2" cy="1127"/>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3" name="Connecteur droit avec flèche 15"/>
                              <wps:cNvCnPr>
                                <a:cxnSpLocks noChangeShapeType="1"/>
                              </wps:cNvCnPr>
                              <wps:spPr bwMode="auto">
                                <a:xfrm flipH="1" flipV="1">
                                  <a:off x="3720" y="6877"/>
                                  <a:ext cx="1469" cy="1243"/>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s:wsp>
                              <wps:cNvPr id="14" name="Connecteur droit avec flèche 17"/>
                              <wps:cNvCnPr>
                                <a:cxnSpLocks noChangeShapeType="1"/>
                              </wps:cNvCnPr>
                              <wps:spPr bwMode="auto">
                                <a:xfrm flipV="1">
                                  <a:off x="6727" y="6877"/>
                                  <a:ext cx="1253" cy="1245"/>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g:cNvPr id="16" name="Group 40"/>
                            <wpg:cNvGrpSpPr>
                              <a:grpSpLocks/>
                            </wpg:cNvGrpSpPr>
                            <wpg:grpSpPr bwMode="auto">
                              <a:xfrm>
                                <a:off x="4680" y="8704"/>
                                <a:ext cx="2505" cy="1648"/>
                                <a:chOff x="4680" y="8704"/>
                                <a:chExt cx="2505" cy="1648"/>
                              </a:xfrm>
                            </wpg:grpSpPr>
                            <wps:wsp>
                              <wps:cNvPr id="17" name="Rectangle à coins arrondis 21"/>
                              <wps:cNvSpPr>
                                <a:spLocks noChangeArrowheads="1"/>
                              </wps:cNvSpPr>
                              <wps:spPr bwMode="auto">
                                <a:xfrm>
                                  <a:off x="4680" y="9343"/>
                                  <a:ext cx="2505" cy="1009"/>
                                </a:xfrm>
                                <a:prstGeom prst="roundRect">
                                  <a:avLst>
                                    <a:gd name="adj" fmla="val 11583"/>
                                  </a:avLst>
                                </a:prstGeom>
                                <a:solidFill>
                                  <a:srgbClr val="DBE5F1"/>
                                </a:solidFill>
                                <a:ln w="12600" cap="sq">
                                  <a:solidFill>
                                    <a:srgbClr val="243F60"/>
                                  </a:solidFill>
                                  <a:prstDash val="sysDot"/>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BE1A76D" w14:textId="77777777" w:rsidR="00211F0F" w:rsidRPr="004D4A1E" w:rsidRDefault="00211F0F">
                                    <w:pPr>
                                      <w:overflowPunct w:val="0"/>
                                      <w:spacing w:after="0"/>
                                      <w:jc w:val="center"/>
                                      <w:rPr>
                                        <w:color w:val="0070C0"/>
                                        <w:kern w:val="1"/>
                                        <w:szCs w:val="20"/>
                                      </w:rPr>
                                    </w:pPr>
                                    <w:r w:rsidRPr="004D4A1E">
                                      <w:rPr>
                                        <w:color w:val="0070C0"/>
                                        <w:kern w:val="1"/>
                                        <w:szCs w:val="20"/>
                                      </w:rPr>
                                      <w:t>Collectivités territoriales et</w:t>
                                    </w:r>
                                    <w:r>
                                      <w:rPr>
                                        <w:color w:val="0070C0"/>
                                        <w:kern w:val="1"/>
                                        <w:szCs w:val="20"/>
                                      </w:rPr>
                                      <w:t xml:space="preserve"> </w:t>
                                    </w:r>
                                    <w:r w:rsidRPr="004D4A1E">
                                      <w:rPr>
                                        <w:color w:val="0070C0"/>
                                        <w:kern w:val="1"/>
                                        <w:szCs w:val="20"/>
                                      </w:rPr>
                                      <w:t>syndicats mixtes</w:t>
                                    </w:r>
                                  </w:p>
                                </w:txbxContent>
                              </wps:txbx>
                              <wps:bodyPr rot="0" vert="horz" wrap="square" lIns="17640" tIns="45720" rIns="17640" bIns="45720" anchor="ctr" anchorCtr="0">
                                <a:noAutofit/>
                              </wps:bodyPr>
                            </wps:wsp>
                            <wps:wsp>
                              <wps:cNvPr id="18" name="Connecteur droit avec flèche 16"/>
                              <wps:cNvCnPr>
                                <a:cxnSpLocks noChangeShapeType="1"/>
                              </wps:cNvCnPr>
                              <wps:spPr bwMode="auto">
                                <a:xfrm flipH="1">
                                  <a:off x="5918" y="8704"/>
                                  <a:ext cx="0" cy="639"/>
                                </a:xfrm>
                                <a:prstGeom prst="straightConnector1">
                                  <a:avLst/>
                                </a:prstGeom>
                                <a:noFill/>
                                <a:ln w="9360" cap="sq">
                                  <a:solidFill>
                                    <a:srgbClr val="4F81BD"/>
                                  </a:solidFill>
                                  <a:prstDash val="sysDot"/>
                                  <a:miter lim="800000"/>
                                  <a:headEnd/>
                                  <a:tailEnd type="arrow"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wpg:grpSp>
                        </wpg:grpSp>
                        <wps:wsp>
                          <wps:cNvPr id="22" name="Flèche vers le bas 37"/>
                          <wps:cNvSpPr>
                            <a:spLocks noChangeArrowheads="1"/>
                          </wps:cNvSpPr>
                          <wps:spPr bwMode="auto">
                            <a:xfrm>
                              <a:off x="847725" y="684541"/>
                              <a:ext cx="130175" cy="178939"/>
                            </a:xfrm>
                            <a:prstGeom prst="downArrow">
                              <a:avLst>
                                <a:gd name="adj1" fmla="val 50000"/>
                                <a:gd name="adj2" fmla="val 56238"/>
                              </a:avLst>
                            </a:prstGeom>
                            <a:solidFill>
                              <a:srgbClr val="B8CCE4"/>
                            </a:solidFill>
                            <a:ln>
                              <a:noFill/>
                            </a:ln>
                            <a:effectLst/>
                            <a:extLst>
                              <a:ext uri="{91240B29-F687-4F45-9708-019B960494DF}">
                                <a14:hiddenLine xmlns:a14="http://schemas.microsoft.com/office/drawing/2010/main" w="9525">
                                  <a:solidFill>
                                    <a:srgbClr val="3465A4"/>
                                  </a:solidFill>
                                  <a:round/>
                                  <a:headEnd/>
                                  <a:tailEnd/>
                                </a14:hiddenLine>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wpg:grpSp>
                      <wps:wsp>
                        <wps:cNvPr id="15" name="Ellipse 18"/>
                        <wps:cNvSpPr>
                          <a:spLocks noChangeArrowheads="1"/>
                        </wps:cNvSpPr>
                        <wps:spPr bwMode="auto">
                          <a:xfrm>
                            <a:off x="2400300" y="1428750"/>
                            <a:ext cx="1743710" cy="727727"/>
                          </a:xfrm>
                          <a:prstGeom prst="ellipse">
                            <a:avLst/>
                          </a:prstGeom>
                          <a:solidFill>
                            <a:srgbClr val="95B3D7"/>
                          </a:solidFill>
                          <a:ln w="9360" cap="sq">
                            <a:solidFill>
                              <a:srgbClr val="4F81BD"/>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205C5E86" w14:textId="77777777" w:rsidR="00211F0F" w:rsidRPr="004D4A1E" w:rsidRDefault="00211F0F" w:rsidP="00711168">
                              <w:pPr>
                                <w:overflowPunct w:val="0"/>
                                <w:jc w:val="center"/>
                                <w:rPr>
                                  <w:color w:val="17365D"/>
                                  <w:kern w:val="1"/>
                                </w:rPr>
                              </w:pPr>
                              <w:r w:rsidRPr="004D4A1E">
                                <w:rPr>
                                  <w:color w:val="17365D"/>
                                  <w:kern w:val="1"/>
                                </w:rPr>
                                <w:t xml:space="preserve">Bénéficiaires éligibles </w:t>
                              </w:r>
                            </w:p>
                          </w:txbxContent>
                        </wps:txbx>
                        <wps:bodyPr rot="0" vert="horz" wrap="square" lIns="91440" tIns="45720" rIns="91440" bIns="45720" anchor="ctr" anchorCtr="0">
                          <a:noAutofit/>
                        </wps:bodyPr>
                      </wps:wsp>
                    </wpg:wgp>
                  </a:graphicData>
                </a:graphic>
              </wp:anchor>
            </w:drawing>
          </mc:Choice>
          <mc:Fallback>
            <w:pict>
              <v:group w14:anchorId="04709796" id="Groupe 32" o:spid="_x0000_s1026" style="position:absolute;left:0;text-align:left;margin-left:6pt;margin-top:.55pt;width:492.75pt;height:259.5pt;z-index:251663872" coordsize="62579,3295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">
                <v:group id="Groupe 23" o:spid="_x0000_s1027" style="position:absolute;width:62579;height:32958" coordorigin="-666" coordsize="62579,3295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41" o:spid="_x0000_s1028" style="position:absolute;left:-666;width:62578;height:32958" coordorigin="765,5932" coordsize="9855,442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group id="Group 31" o:spid="_x0000_s1029" style="position:absolute;left:765;top:5932;width:9855;height:3871" coordorigin="765,5932" coordsize="9855,387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">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Flèche vers le bas 37" o:spid="_x0000_s1030" type="#_x0000_t67" style="position:absolute;left:9200;top:6850;width:205;height:240;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" adj="11224" fillcolor="#b8cce4" stroked="f" strokecolor="#3465a4">
                        <v:stroke joinstyle="round"/>
                      </v:shape>
                      <v:roundrect id="Rectangle à coins arrondis 23" o:spid="_x0000_s1031" style="position:absolute;left:4455;top:5985;width:2899;height:848;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" fillcolor="#dbe5f1" strokecolor="#243f60" strokeweight=".35mm">
                        <v:stroke dashstyle="1 1" joinstyle="miter" endcap="square"/>
                        <v:textbox inset=".49mm,,.49mm">
                          <w:txbxContent>
                            <w:p w14:paraId="66825DD4" w14:textId="77777777" w:rsidR="00211F0F" w:rsidRPr="004D4A1E" w:rsidRDefault="00211F0F" w:rsidP="00E24CFC">
                              <w:pPr>
                                <w:overflowPunct w:val="0"/>
                                <w:spacing w:after="0"/>
                                <w:jc w:val="center"/>
                                <w:rPr>
                                  <w:color w:val="0070C0"/>
                                  <w:kern w:val="1"/>
                                  <w:szCs w:val="20"/>
                                </w:rPr>
                              </w:pPr>
                              <w:r w:rsidRPr="004D4A1E">
                                <w:rPr>
                                  <w:color w:val="0070C0"/>
                                  <w:kern w:val="1"/>
                                  <w:szCs w:val="20"/>
                                </w:rPr>
                                <w:t>Organismes et associations de développement agricole</w:t>
                              </w:r>
                            </w:p>
                          </w:txbxContent>
                        </v:textbox>
                      </v:roundrect>
                      <v:roundrect id="Rectangle à coins arrondis 32" o:spid="_x0000_s1032" style="position:absolute;left:870;top:5932;width:2895;height:902;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" fillcolor="#dbe5f1" strokecolor="#243f60" strokeweight=".35mm">
                        <v:stroke dashstyle="1 1" joinstyle="miter" endcap="square"/>
                        <v:textbox inset=".49mm,,.49mm">
                          <w:txbxContent>
                            <w:p w14:paraId="386AC7C4" w14:textId="77777777" w:rsidR="00211F0F" w:rsidRPr="004D4A1E" w:rsidRDefault="00211F0F">
                              <w:pPr>
                                <w:overflowPunct w:val="0"/>
                                <w:spacing w:after="0"/>
                                <w:jc w:val="center"/>
                                <w:rPr>
                                  <w:color w:val="0070C0"/>
                                  <w:kern w:val="1"/>
                                  <w:szCs w:val="20"/>
                                </w:rPr>
                              </w:pPr>
                              <w:r w:rsidRPr="004D4A1E">
                                <w:rPr>
                                  <w:color w:val="0070C0"/>
                                  <w:kern w:val="1"/>
                                  <w:szCs w:val="20"/>
                                </w:rPr>
                                <w:t xml:space="preserve">Groupes d’exploitants agricoles à personnalité morale </w:t>
                              </w:r>
                            </w:p>
                            <w:p w14:paraId="737E755A" w14:textId="77777777" w:rsidR="00211F0F" w:rsidRPr="004D4A1E" w:rsidRDefault="00211F0F">
                              <w:pPr>
                                <w:overflowPunct w:val="0"/>
                                <w:spacing w:after="0"/>
                                <w:rPr>
                                  <w:rFonts w:ascii="Liberation Serif" w:eastAsia="SimSun" w:hAnsi="Liberation Serif" w:cs="Mangal"/>
                                  <w:kern w:val="1"/>
                                  <w:sz w:val="28"/>
                                  <w:szCs w:val="24"/>
                                  <w:lang w:bidi="hi-IN"/>
                                </w:rPr>
                              </w:pPr>
                            </w:p>
                          </w:txbxContent>
                        </v:textbox>
                      </v:roundrect>
                      <v:roundrect id="Rectangle à coins arrondis 34" o:spid="_x0000_s1033" style="position:absolute;left:8014;top:5985;width:2516;height:849;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" fillcolor="#dbe5f1" strokecolor="#243f60" strokeweight=".35mm">
                        <v:stroke dashstyle="1 1" joinstyle="miter" endcap="square"/>
                        <v:textbox inset=".49mm,,.49mm">
                          <w:txbxContent>
                            <w:p w14:paraId="38F24617" w14:textId="77777777" w:rsidR="00211F0F" w:rsidRPr="004D4A1E" w:rsidRDefault="00211F0F" w:rsidP="004D4A1E">
                              <w:pPr>
                                <w:overflowPunct w:val="0"/>
                                <w:spacing w:after="0"/>
                                <w:jc w:val="center"/>
                                <w:rPr>
                                  <w:rFonts w:ascii="Liberation Serif" w:eastAsia="SimSun" w:hAnsi="Liberation Serif" w:cs="Mangal"/>
                                  <w:kern w:val="1"/>
                                  <w:sz w:val="32"/>
                                  <w:szCs w:val="24"/>
                                  <w:lang w:bidi="hi-IN"/>
                                </w:rPr>
                              </w:pPr>
                              <w:r w:rsidRPr="004D4A1E">
                                <w:rPr>
                                  <w:color w:val="0070C0"/>
                                  <w:kern w:val="1"/>
                                  <w:szCs w:val="20"/>
                                </w:rPr>
                                <w:t>Acteurs des filières économiques locales</w:t>
                              </w:r>
                            </w:p>
                          </w:txbxContent>
                        </v:textbox>
                      </v:roundrect>
                      <v:shapetype id="_x0000_t202" coordsize="21600,21600" o:spt="202" path="m,l,21600r21600,l21600,xe">
                        <v:stroke joinstyle="miter"/>
                        <v:path gradientshapeok="t" o:connecttype="rect"/>
                      </v:shapetype>
                      <v:shape id="Text Box 16" o:spid="_x0000_s1034" type="#_x0000_t202" style="position:absolute;left:765;top:7126;width:3060;height:26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" filled="f" strokecolor="#747070 [1614]">
                        <v:stroke joinstyle="round"/>
                        <v:textbox>
                          <w:txbxContent>
                            <w:p w14:paraId="2A067823" w14:textId="77777777" w:rsidR="00211F0F" w:rsidRDefault="00211F0F" w:rsidP="005411D8">
                              <w:pPr>
                                <w:overflowPunct w:val="0"/>
                                <w:spacing w:after="0"/>
                                <w:rPr>
                                  <w:color w:val="595959"/>
                                  <w:kern w:val="1"/>
                                  <w:sz w:val="20"/>
                                </w:rPr>
                              </w:pPr>
                              <w:r w:rsidRPr="004D4A1E">
                                <w:rPr>
                                  <w:color w:val="595959"/>
                                  <w:kern w:val="1"/>
                                  <w:sz w:val="22"/>
                                </w:rPr>
                                <w:t>Coopératives d’Utilisation de Matériel Agricole, Groupes d’Etudes et de Développement Agricole, Groupements de Développement Agricole, Centres d’Etudes Techniques Agricoles, associations ou syndicats, groupements d’intérêt économique et environnemental reconnus ou en cours de reconnaissance</w:t>
                              </w:r>
                            </w:p>
                          </w:txbxContent>
                        </v:textbox>
                      </v:shape>
                      <v:shape id="Text Box 17" o:spid="_x0000_s1035" type="#_x0000_t202" style="position:absolute;left:7875;top:7051;width:2745;height:244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" filled="f" stroked="f" strokecolor="#3465a4">
                        <v:stroke joinstyle="round"/>
                        <v:textbox>
                          <w:txbxContent>
                            <w:p w14:paraId="6D8C6DC8" w14:textId="77777777" w:rsidR="00211F0F" w:rsidRPr="004D4A1E" w:rsidRDefault="00211F0F" w:rsidP="00EC59AD">
                              <w:pPr>
                                <w:shd w:val="clear" w:color="auto" w:fill="FBE4D5" w:themeFill="accent2" w:themeFillTint="33"/>
                                <w:overflowPunct w:val="0"/>
                                <w:spacing w:after="0"/>
                                <w:rPr>
                                  <w:kern w:val="1"/>
                                  <w:sz w:val="22"/>
                                </w:rPr>
                              </w:pPr>
                              <w:r w:rsidRPr="004D4A1E">
                                <w:rPr>
                                  <w:kern w:val="1"/>
                                  <w:sz w:val="22"/>
                                </w:rPr>
                                <w:t xml:space="preserve">Organismes de collecte, transformation et commercialisation, </w:t>
                              </w:r>
                              <w:r w:rsidRPr="004D4A1E">
                                <w:rPr>
                                  <w:b/>
                                  <w:kern w:val="1"/>
                                  <w:sz w:val="22"/>
                                </w:rPr>
                                <w:t>sous réserve que ces entités aient fait le choix du conseil</w:t>
                              </w:r>
                              <w:r w:rsidRPr="004D4A1E">
                                <w:rPr>
                                  <w:kern w:val="1"/>
                                  <w:sz w:val="22"/>
                                </w:rPr>
                                <w:t xml:space="preserve"> (15/12/2020) conformément à la réglementation sur la séparation de la vente et du conseil</w:t>
                              </w:r>
                              <w:r>
                                <w:rPr>
                                  <w:kern w:val="1"/>
                                  <w:sz w:val="22"/>
                                  <w:vertAlign w:val="superscript"/>
                                </w:rPr>
                                <w:t>2</w:t>
                              </w:r>
                              <w:r>
                                <w:rPr>
                                  <w:kern w:val="1"/>
                                  <w:sz w:val="22"/>
                                </w:rPr>
                                <w:t>.</w:t>
                              </w:r>
                            </w:p>
                          </w:txbxContent>
                        </v:textbox>
                      </v:shape>
                      <v:shapetype id="_x0000_t32" coordsize="21600,21600" o:spt="32" o:oned="t" path="m,l21600,21600e" filled="f">
                        <v:path arrowok="t" fillok="f" o:connecttype="none"/>
                        <o:lock v:ext="edit" shapetype="t"/>
                      </v:shapetype>
                      <v:shape id="Connecteur droit avec flèche 12" o:spid="_x0000_s1036" type="#_x0000_t32" style="position:absolute;left:5904;top:6833;width:2;height:1127;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" strokecolor="#4f81bd" strokeweight=".26mm">
                        <v:stroke dashstyle="1 1" endarrow="open" joinstyle="miter" endcap="square"/>
                      </v:shape>
                      <v:shape id="Connecteur droit avec flèche 15" o:spid="_x0000_s1037" type="#_x0000_t32" style="position:absolute;left:3720;top:6877;width:1469;height:1243;flip:x 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" strokecolor="#4f81bd" strokeweight=".26mm">
                        <v:stroke dashstyle="1 1" endarrow="open" joinstyle="miter" endcap="square"/>
                      </v:shape>
                      <v:shape id="Connecteur droit avec flèche 17" o:spid="_x0000_s1038" type="#_x0000_t32" style="position:absolute;left:6727;top:6877;width:1253;height:1245;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" strokecolor="#4f81bd" strokeweight=".26mm">
                        <v:stroke dashstyle="1 1" endarrow="open" joinstyle="miter" endcap="square"/>
                      </v:shape>
                    </v:group>
                    <v:group id="Group 40" o:spid="_x0000_s1039" style="position:absolute;left:4680;top:8704;width:2505;height:1648" coordorigin="4680,8704" coordsize="2505,164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oundrect id="Rectangle à coins arrondis 21" o:spid="_x0000_s1040" style="position:absolute;left:4680;top:9343;width:2505;height:1009;visibility:visible;mso-wrap-style:square;v-text-anchor:middle" arcsize="7591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" fillcolor="#dbe5f1" strokecolor="#243f60" strokeweight=".35mm">
                        <v:stroke dashstyle="1 1" joinstyle="miter" endcap="square"/>
                        <v:textbox inset=".49mm,,.49mm">
                          <w:txbxContent>
                            <w:p w14:paraId="5BE1A76D" w14:textId="77777777" w:rsidR="00211F0F" w:rsidRPr="004D4A1E" w:rsidRDefault="00211F0F">
                              <w:pPr>
                                <w:overflowPunct w:val="0"/>
                                <w:spacing w:after="0"/>
                                <w:jc w:val="center"/>
                                <w:rPr>
                                  <w:color w:val="0070C0"/>
                                  <w:kern w:val="1"/>
                                  <w:szCs w:val="20"/>
                                </w:rPr>
                              </w:pPr>
                              <w:r w:rsidRPr="004D4A1E">
                                <w:rPr>
                                  <w:color w:val="0070C0"/>
                                  <w:kern w:val="1"/>
                                  <w:szCs w:val="20"/>
                                </w:rPr>
                                <w:t>Collectivités territoriales et</w:t>
                              </w:r>
                              <w:r>
                                <w:rPr>
                                  <w:color w:val="0070C0"/>
                                  <w:kern w:val="1"/>
                                  <w:szCs w:val="20"/>
                                </w:rPr>
                                <w:t xml:space="preserve"> </w:t>
                              </w:r>
                              <w:r w:rsidRPr="004D4A1E">
                                <w:rPr>
                                  <w:color w:val="0070C0"/>
                                  <w:kern w:val="1"/>
                                  <w:szCs w:val="20"/>
                                </w:rPr>
                                <w:t>syndicats mixtes</w:t>
                              </w:r>
                            </w:p>
                          </w:txbxContent>
                        </v:textbox>
                      </v:roundrect>
                      <v:shape id="Connecteur droit avec flèche 16" o:spid="_x0000_s1041" type="#_x0000_t32" style="position:absolute;left:5918;top:8704;width:0;height:639;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" strokecolor="#4f81bd" strokeweight=".26mm">
                        <v:stroke dashstyle="1 1" endarrow="open" joinstyle="miter" endcap="square"/>
                      </v:shape>
                    </v:group>
                  </v:group>
                  <v:shape id="Flèche vers le bas 37" o:spid="_x0000_s1042" type="#_x0000_t67" style="position:absolute;left:8477;top:6845;width:1302;height:1789;visibility:visible;mso-wrap-style:non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" adj="12763" fillcolor="#b8cce4" stroked="f" strokecolor="#3465a4">
                    <v:stroke joinstyle="round"/>
                  </v:shape>
                </v:group>
                <v:oval id="Ellipse 18" o:spid="_x0000_s1043" style="position:absolute;left:24003;top:14287;width:17437;height:72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" fillcolor="#95b3d7" strokecolor="#4f81bd" strokeweight=".26mm">
                  <v:stroke joinstyle="miter" endcap="square"/>
                  <v:textbox>
                    <w:txbxContent>
                      <w:p w14:paraId="205C5E86" w14:textId="77777777" w:rsidR="00211F0F" w:rsidRPr="004D4A1E" w:rsidRDefault="00211F0F" w:rsidP="00711168">
                        <w:pPr>
                          <w:overflowPunct w:val="0"/>
                          <w:jc w:val="center"/>
                          <w:rPr>
                            <w:color w:val="17365D"/>
                            <w:kern w:val="1"/>
                          </w:rPr>
                        </w:pPr>
                        <w:r w:rsidRPr="004D4A1E">
                          <w:rPr>
                            <w:color w:val="17365D"/>
                            <w:kern w:val="1"/>
                          </w:rPr>
                          <w:t xml:space="preserve">Bénéficiaires éligibles </w:t>
                        </w:r>
                      </w:p>
                    </w:txbxContent>
                  </v:textbox>
                </v:oval>
              </v:group>
            </w:pict>
          </mc:Fallback>
        </mc:AlternateContent>
      </w:r>
      <w:r w:rsidR="00711168" w:rsidRPr="00711168">
        <w:rPr>
          <w:noProof/>
          <w:lang w:eastAsia="fr-FR"/>
        </w:rPr>
        <w:t xml:space="preserve"> </w:t>
      </w:r>
    </w:p>
    <w:p w14:paraId="379544BF" w14:textId="77777777" w:rsidR="00D16787" w:rsidRDefault="00D16787">
      <w:pPr>
        <w:spacing w:after="0"/>
        <w:jc w:val="center"/>
        <w:rPr>
          <w:rFonts w:eastAsia="Wingdings" w:cs="Wingdings"/>
          <w:color w:val="548DD4"/>
          <w:szCs w:val="21"/>
        </w:rPr>
      </w:pPr>
    </w:p>
    <w:p w14:paraId="747B23EF" w14:textId="77777777" w:rsidR="00D16787" w:rsidRDefault="00D16787">
      <w:pPr>
        <w:spacing w:after="0"/>
        <w:jc w:val="center"/>
        <w:rPr>
          <w:rFonts w:eastAsia="Wingdings" w:cs="Wingdings"/>
          <w:color w:val="548DD4"/>
          <w:szCs w:val="21"/>
        </w:rPr>
      </w:pPr>
    </w:p>
    <w:p w14:paraId="331E6BC8" w14:textId="77777777" w:rsidR="00D16787" w:rsidRDefault="00D16787">
      <w:pPr>
        <w:spacing w:after="0"/>
        <w:jc w:val="center"/>
        <w:rPr>
          <w:rFonts w:eastAsia="Wingdings" w:cs="Wingdings"/>
          <w:color w:val="548DD4"/>
          <w:szCs w:val="21"/>
        </w:rPr>
      </w:pPr>
    </w:p>
    <w:p w14:paraId="3119971F" w14:textId="77777777" w:rsidR="00D16787" w:rsidRDefault="00D16787">
      <w:pPr>
        <w:spacing w:after="0"/>
        <w:jc w:val="center"/>
        <w:rPr>
          <w:rFonts w:eastAsia="Wingdings" w:cs="Wingdings"/>
          <w:color w:val="548DD4"/>
          <w:szCs w:val="21"/>
        </w:rPr>
      </w:pPr>
    </w:p>
    <w:p w14:paraId="3DC75455" w14:textId="77777777" w:rsidR="00D16787" w:rsidRDefault="00D16787">
      <w:pPr>
        <w:spacing w:after="0"/>
        <w:jc w:val="center"/>
        <w:rPr>
          <w:rFonts w:eastAsia="Wingdings" w:cs="Wingdings"/>
          <w:color w:val="548DD4"/>
          <w:szCs w:val="21"/>
        </w:rPr>
      </w:pPr>
    </w:p>
    <w:p w14:paraId="22FB1314" w14:textId="77777777" w:rsidR="00D16787" w:rsidRDefault="00D16787">
      <w:pPr>
        <w:spacing w:after="0"/>
        <w:jc w:val="center"/>
        <w:rPr>
          <w:rFonts w:eastAsia="Wingdings" w:cs="Wingdings"/>
          <w:color w:val="548DD4"/>
          <w:szCs w:val="21"/>
        </w:rPr>
      </w:pPr>
    </w:p>
    <w:p w14:paraId="1517A3B6" w14:textId="77777777" w:rsidR="00D16787" w:rsidRDefault="00D16787">
      <w:pPr>
        <w:spacing w:after="0"/>
        <w:jc w:val="center"/>
        <w:rPr>
          <w:rFonts w:eastAsia="Wingdings" w:cs="Wingdings"/>
          <w:color w:val="548DD4"/>
          <w:szCs w:val="21"/>
        </w:rPr>
      </w:pPr>
    </w:p>
    <w:p w14:paraId="46F02E7F" w14:textId="77777777" w:rsidR="00D16787" w:rsidRDefault="00D16787">
      <w:pPr>
        <w:spacing w:after="0"/>
        <w:jc w:val="center"/>
        <w:rPr>
          <w:rFonts w:eastAsia="Wingdings" w:cs="Wingdings"/>
          <w:color w:val="548DD4"/>
          <w:szCs w:val="21"/>
        </w:rPr>
      </w:pPr>
    </w:p>
    <w:p w14:paraId="07348C84" w14:textId="77777777" w:rsidR="00D16787" w:rsidRDefault="00D16787">
      <w:pPr>
        <w:spacing w:after="0"/>
        <w:jc w:val="center"/>
        <w:rPr>
          <w:rFonts w:eastAsia="Wingdings" w:cs="Wingdings"/>
          <w:color w:val="548DD4"/>
          <w:szCs w:val="21"/>
        </w:rPr>
      </w:pPr>
    </w:p>
    <w:p w14:paraId="05FF5748" w14:textId="77777777" w:rsidR="00D16787" w:rsidRDefault="00D16787" w:rsidP="008B733C">
      <w:pPr>
        <w:spacing w:after="0"/>
        <w:ind w:right="2091"/>
        <w:jc w:val="right"/>
        <w:rPr>
          <w:rFonts w:eastAsia="Wingdings" w:cs="Wingdings"/>
          <w:color w:val="548DD4"/>
          <w:szCs w:val="21"/>
        </w:rPr>
      </w:pPr>
    </w:p>
    <w:p w14:paraId="2FC428E5" w14:textId="77777777" w:rsidR="005411D8" w:rsidRDefault="005411D8" w:rsidP="008B733C">
      <w:pPr>
        <w:spacing w:after="0"/>
        <w:ind w:right="2091"/>
        <w:jc w:val="right"/>
        <w:rPr>
          <w:rFonts w:eastAsia="Wingdings" w:cs="Wingdings"/>
          <w:color w:val="548DD4"/>
          <w:szCs w:val="21"/>
        </w:rPr>
      </w:pPr>
    </w:p>
    <w:p w14:paraId="13619476" w14:textId="77777777" w:rsidR="00D16787" w:rsidRDefault="00D16787">
      <w:pPr>
        <w:spacing w:after="0"/>
        <w:jc w:val="center"/>
        <w:rPr>
          <w:rFonts w:eastAsia="Wingdings" w:cs="Wingdings"/>
          <w:color w:val="548DD4"/>
          <w:szCs w:val="21"/>
        </w:rPr>
      </w:pPr>
    </w:p>
    <w:p w14:paraId="21894058" w14:textId="77777777" w:rsidR="00D16787" w:rsidRDefault="00D16787">
      <w:pPr>
        <w:spacing w:after="0"/>
        <w:jc w:val="center"/>
        <w:rPr>
          <w:rFonts w:eastAsia="Wingdings" w:cs="Wingdings"/>
          <w:color w:val="548DD4"/>
          <w:szCs w:val="21"/>
        </w:rPr>
      </w:pPr>
    </w:p>
    <w:p w14:paraId="297642C4" w14:textId="77777777" w:rsidR="00D962B0" w:rsidRDefault="00D962B0">
      <w:pPr>
        <w:rPr>
          <w:rFonts w:eastAsia="Wingdings" w:cs="Wingdings"/>
          <w:color w:val="548DD4"/>
          <w:szCs w:val="21"/>
        </w:rPr>
      </w:pPr>
    </w:p>
    <w:p w14:paraId="38EC2807" w14:textId="77777777" w:rsidR="005411D8" w:rsidRDefault="005411D8" w:rsidP="004D4A1E"/>
    <w:p w14:paraId="56C871AE" w14:textId="77777777" w:rsidR="00D962B0" w:rsidRDefault="00D962B0">
      <w:pPr>
        <w:ind w:left="284" w:hanging="284"/>
        <w:sectPr w:rsidR="00D962B0">
          <w:footerReference w:type="even" r:id="rId13"/>
          <w:footerReference w:type="default" r:id="rId14"/>
          <w:footerReference w:type="first" r:id="rId15"/>
          <w:pgSz w:w="11906" w:h="16838"/>
          <w:pgMar w:top="1440" w:right="1080" w:bottom="1440" w:left="1080" w:header="720" w:footer="708" w:gutter="0"/>
          <w:cols w:space="720"/>
          <w:titlePg/>
          <w:docGrid w:linePitch="360"/>
        </w:sectPr>
      </w:pPr>
    </w:p>
    <w:p w14:paraId="62BDF195" w14:textId="77777777" w:rsidR="005411D8" w:rsidRPr="00D962B0" w:rsidRDefault="005411D8">
      <w:pPr>
        <w:ind w:left="284" w:hanging="284"/>
      </w:pPr>
    </w:p>
    <w:p w14:paraId="2BE9C503" w14:textId="77777777" w:rsidR="005411D8" w:rsidRPr="00D962B0" w:rsidRDefault="005411D8" w:rsidP="004D4A1E"/>
    <w:p w14:paraId="4237BC70" w14:textId="77777777" w:rsidR="00D962B0" w:rsidRDefault="00D962B0">
      <w:pPr>
        <w:pStyle w:val="Titre2"/>
        <w:numPr>
          <w:ilvl w:val="0"/>
          <w:numId w:val="19"/>
        </w:numPr>
        <w:ind w:left="360" w:hanging="425"/>
        <w:rPr>
          <w:rFonts w:eastAsia="Wingdings" w:cs="Wingdings"/>
          <w:color w:val="5B9BD5" w:themeColor="accent1"/>
        </w:rPr>
        <w:sectPr w:rsidR="00D962B0" w:rsidSect="00D962B0">
          <w:type w:val="continuous"/>
          <w:pgSz w:w="11906" w:h="16838"/>
          <w:pgMar w:top="1440" w:right="1080" w:bottom="1440" w:left="1080" w:header="720" w:footer="708" w:gutter="0"/>
          <w:cols w:space="720"/>
          <w:titlePg/>
          <w:docGrid w:linePitch="360"/>
        </w:sectPr>
      </w:pPr>
    </w:p>
    <w:p w14:paraId="6F44DEF0" w14:textId="77777777" w:rsidR="00D16787" w:rsidRPr="004D4A1E" w:rsidRDefault="00D16787">
      <w:pPr>
        <w:pStyle w:val="Titre2"/>
        <w:numPr>
          <w:ilvl w:val="0"/>
          <w:numId w:val="19"/>
        </w:numPr>
        <w:ind w:left="360" w:hanging="425"/>
        <w:rPr>
          <w:color w:val="5B9BD5" w:themeColor="accent1"/>
        </w:rPr>
      </w:pPr>
      <w:r w:rsidRPr="004D4A1E">
        <w:rPr>
          <w:rFonts w:eastAsia="Wingdings" w:cs="Wingdings"/>
          <w:color w:val="5B9BD5" w:themeColor="accent1"/>
        </w:rPr>
        <w:lastRenderedPageBreak/>
        <w:t>Les types d’actions susceptibles d’être financés</w:t>
      </w:r>
    </w:p>
    <w:p w14:paraId="40299D9D" w14:textId="2391C1BD" w:rsidR="00D16787" w:rsidRPr="00AB3AFE" w:rsidRDefault="00D16787" w:rsidP="004D4A1E">
      <w:r>
        <w:rPr>
          <w:rFonts w:eastAsia="Wingdings" w:cs="Wingdings"/>
        </w:rPr>
        <w:t>Dans le cadre de cet appel à projets, sont principalement visées </w:t>
      </w:r>
      <w:r w:rsidR="00015F0B">
        <w:rPr>
          <w:rFonts w:eastAsia="Wingdings"/>
        </w:rPr>
        <w:t>l</w:t>
      </w:r>
      <w:r w:rsidR="007C54B0">
        <w:rPr>
          <w:rFonts w:eastAsia="Wingdings"/>
        </w:rPr>
        <w:t>es</w:t>
      </w:r>
      <w:r>
        <w:rPr>
          <w:rFonts w:eastAsia="Wingdings"/>
          <w:b/>
        </w:rPr>
        <w:t xml:space="preserve"> dépenses de fonctionnement</w:t>
      </w:r>
      <w:r>
        <w:rPr>
          <w:rFonts w:eastAsia="Wingdings"/>
        </w:rPr>
        <w:t xml:space="preserve"> </w:t>
      </w:r>
      <w:r w:rsidRPr="00AB3AFE">
        <w:rPr>
          <w:rFonts w:eastAsia="Wingdings"/>
        </w:rPr>
        <w:t>reposant sur des actions d’animation et d’ingénierie, du conseil, de l’appui technique, des études, des diagnostics, des formations, des expérimentations ou de la communication visant à réduire l’usage de produits phytosanitaires</w:t>
      </w:r>
      <w:r w:rsidR="00015F0B" w:rsidRPr="00AB3AFE">
        <w:rPr>
          <w:rFonts w:eastAsia="Wingdings"/>
        </w:rPr>
        <w:t>.</w:t>
      </w:r>
      <w:r w:rsidR="00C14358" w:rsidRPr="00AB3AFE">
        <w:t xml:space="preserve"> </w:t>
      </w:r>
      <w:r w:rsidR="00C14358" w:rsidRPr="00AB3AFE">
        <w:rPr>
          <w:rFonts w:eastAsia="Wingdings"/>
        </w:rPr>
        <w:t xml:space="preserve">Les </w:t>
      </w:r>
      <w:r w:rsidR="00C14358" w:rsidRPr="00AB3AFE">
        <w:rPr>
          <w:rFonts w:eastAsia="Wingdings"/>
          <w:b/>
        </w:rPr>
        <w:t>dépenses d’investissement</w:t>
      </w:r>
      <w:r w:rsidR="00C14358" w:rsidRPr="00AB3AFE">
        <w:rPr>
          <w:rFonts w:eastAsia="Wingdings"/>
        </w:rPr>
        <w:t xml:space="preserve">, </w:t>
      </w:r>
      <w:r w:rsidR="005027C5" w:rsidRPr="00AB3AFE">
        <w:rPr>
          <w:rFonts w:eastAsia="Wingdings"/>
          <w:b/>
          <w:u w:val="single"/>
        </w:rPr>
        <w:t>qui ne sont pas éligibles à des financements ou n'ont pas fait l’objet de financements dans le cadre des aides à l’investissements du FEADER opérés par les conseils régionaux en déclinaison du Plan stra</w:t>
      </w:r>
      <w:r w:rsidR="00F526EF">
        <w:rPr>
          <w:rFonts w:eastAsia="Wingdings"/>
          <w:b/>
          <w:u w:val="single"/>
        </w:rPr>
        <w:t>tégique national (PSN) français</w:t>
      </w:r>
      <w:r w:rsidR="00C14358" w:rsidRPr="00AB3AFE">
        <w:rPr>
          <w:rFonts w:eastAsia="Wingdings"/>
        </w:rPr>
        <w:t>, sont également susceptibles d'être financées.</w:t>
      </w:r>
    </w:p>
    <w:p w14:paraId="179076C4" w14:textId="77777777" w:rsidR="00D16787" w:rsidRPr="00AB3AFE" w:rsidRDefault="00D16787">
      <w:r w:rsidRPr="00AB3AFE">
        <w:rPr>
          <w:rFonts w:eastAsia="Wingdings" w:cs="Wingdings"/>
        </w:rPr>
        <w:t>Pour être financés, les projets proposés ne devront pas entraîner de distorsions de concurrence indues au sein du marché unique européen. Il conviendra donc de s’assurer qu’ils soient pleinement compatibles avec :</w:t>
      </w:r>
    </w:p>
    <w:p w14:paraId="7167E2CB" w14:textId="77777777" w:rsidR="005027C5" w:rsidRPr="00AB3AFE" w:rsidRDefault="005027C5" w:rsidP="005027C5">
      <w:pPr>
        <w:pStyle w:val="Paragraphedeliste1"/>
        <w:numPr>
          <w:ilvl w:val="0"/>
          <w:numId w:val="17"/>
        </w:numPr>
        <w:spacing w:after="60"/>
        <w:ind w:left="284" w:hanging="283"/>
      </w:pPr>
      <w:proofErr w:type="gramStart"/>
      <w:r w:rsidRPr="00AB3AFE">
        <w:rPr>
          <w:rFonts w:eastAsia="Wingdings" w:cs="Wingdings"/>
        </w:rPr>
        <w:t>le</w:t>
      </w:r>
      <w:proofErr w:type="gramEnd"/>
      <w:r w:rsidRPr="00AB3AFE">
        <w:rPr>
          <w:rFonts w:eastAsia="Wingdings" w:cs="Wingdings"/>
        </w:rPr>
        <w:t xml:space="preserve"> Plan stratégique nationale de la France, et notamment la mise en œuvre des mesures d’aides aux investissements du FEADER opérés par les conseils régionaux,</w:t>
      </w:r>
    </w:p>
    <w:p w14:paraId="39748533" w14:textId="77777777" w:rsidR="005027C5" w:rsidRPr="00AB3AFE" w:rsidRDefault="005027C5" w:rsidP="005027C5">
      <w:pPr>
        <w:pStyle w:val="Paragraphedeliste1"/>
        <w:numPr>
          <w:ilvl w:val="0"/>
          <w:numId w:val="17"/>
        </w:numPr>
        <w:spacing w:after="60"/>
        <w:ind w:left="284" w:hanging="283"/>
      </w:pPr>
      <w:proofErr w:type="gramStart"/>
      <w:r w:rsidRPr="00AB3AFE">
        <w:rPr>
          <w:rFonts w:eastAsia="Wingdings" w:cs="Wingdings"/>
        </w:rPr>
        <w:t>le</w:t>
      </w:r>
      <w:proofErr w:type="gramEnd"/>
      <w:r w:rsidRPr="00AB3AFE">
        <w:rPr>
          <w:rFonts w:eastAsia="Wingdings" w:cs="Wingdings"/>
        </w:rPr>
        <w:t xml:space="preserve"> règlement général d’exemption par catégorie (RGEC) n°651/2014, du 1</w:t>
      </w:r>
      <w:r w:rsidRPr="00AB3AFE">
        <w:rPr>
          <w:rFonts w:eastAsia="Wingdings" w:cs="Wingdings"/>
          <w:vertAlign w:val="superscript"/>
        </w:rPr>
        <w:t>er</w:t>
      </w:r>
      <w:r w:rsidRPr="00AB3AFE">
        <w:rPr>
          <w:rFonts w:eastAsia="Wingdings" w:cs="Wingdings"/>
        </w:rPr>
        <w:t xml:space="preserve"> juillet 2014,</w:t>
      </w:r>
    </w:p>
    <w:p w14:paraId="4626CE51" w14:textId="77777777" w:rsidR="005027C5" w:rsidRPr="00AB3AFE" w:rsidRDefault="005027C5" w:rsidP="005027C5">
      <w:pPr>
        <w:pStyle w:val="Paragraphedeliste1"/>
        <w:numPr>
          <w:ilvl w:val="0"/>
          <w:numId w:val="17"/>
        </w:numPr>
        <w:spacing w:after="60"/>
        <w:ind w:left="284" w:hanging="283"/>
        <w:rPr>
          <w:szCs w:val="24"/>
        </w:rPr>
      </w:pPr>
      <w:proofErr w:type="gramStart"/>
      <w:r w:rsidRPr="00AB3AFE">
        <w:rPr>
          <w:rFonts w:eastAsia="Wingdings" w:cs="Wingdings"/>
        </w:rPr>
        <w:t>le</w:t>
      </w:r>
      <w:proofErr w:type="gramEnd"/>
      <w:r w:rsidRPr="00AB3AFE">
        <w:rPr>
          <w:rFonts w:eastAsia="Wingdings" w:cs="Wingdings"/>
        </w:rPr>
        <w:t xml:space="preserve"> règlement d’exemption (UE) </w:t>
      </w:r>
      <w:r w:rsidRPr="00AB3AFE">
        <w:rPr>
          <w:rFonts w:eastAsia="Wingdings" w:cs="Wingdings"/>
          <w:szCs w:val="24"/>
        </w:rPr>
        <w:t>n°</w:t>
      </w:r>
      <w:r w:rsidRPr="00AB3AFE">
        <w:rPr>
          <w:rFonts w:eastAsia="Wingdings" w:cs="Wingdings"/>
        </w:rPr>
        <w:t>2022/2472 pour certaines catégories d’aides dans les secteurs agricole et forestier et dans les zones rurales compatibles avec le marché intérieur en application des articles 107 et 108 du traité sur le fonctionnement de l’Union européenne,</w:t>
      </w:r>
      <w:r w:rsidRPr="00AB3AFE">
        <w:rPr>
          <w:rFonts w:eastAsia="Wingdings" w:cs="Wingdings"/>
          <w:szCs w:val="24"/>
        </w:rPr>
        <w:t xml:space="preserve"> du 14 décembre 2022</w:t>
      </w:r>
      <w:r w:rsidRPr="00AB3AFE">
        <w:rPr>
          <w:szCs w:val="24"/>
        </w:rPr>
        <w:t>,</w:t>
      </w:r>
    </w:p>
    <w:p w14:paraId="59C5DCA1" w14:textId="77777777" w:rsidR="005027C5" w:rsidRPr="00AB3AFE" w:rsidRDefault="005027C5" w:rsidP="005027C5">
      <w:pPr>
        <w:pStyle w:val="Paragraphedeliste1"/>
        <w:numPr>
          <w:ilvl w:val="0"/>
          <w:numId w:val="17"/>
        </w:numPr>
        <w:spacing w:after="60"/>
        <w:ind w:left="284" w:hanging="283"/>
      </w:pPr>
      <w:proofErr w:type="gramStart"/>
      <w:r w:rsidRPr="00AB3AFE">
        <w:rPr>
          <w:rFonts w:eastAsia="Wingdings" w:cs="Wingdings"/>
        </w:rPr>
        <w:t>le</w:t>
      </w:r>
      <w:proofErr w:type="gramEnd"/>
      <w:r w:rsidRPr="00AB3AFE">
        <w:rPr>
          <w:rFonts w:eastAsia="Wingdings" w:cs="Wingdings"/>
        </w:rPr>
        <w:t xml:space="preserve"> régime d’aides d’Etat SA. 107366 </w:t>
      </w:r>
      <w:hyperlink r:id="rId16" w:history="1">
        <w:r w:rsidRPr="00AB3AFE">
          <w:rPr>
            <w:rFonts w:eastAsia="Wingdings" w:cs="Wingdings"/>
          </w:rPr>
          <w:t>«</w:t>
        </w:r>
      </w:hyperlink>
      <w:hyperlink r:id="rId17" w:history="1">
        <w:r w:rsidRPr="00AB3AFE">
          <w:rPr>
            <w:rFonts w:eastAsia="Wingdings" w:cs="Wingdings"/>
          </w:rPr>
          <w:t xml:space="preserve"> Aides aux investissements des grandes entreprises actives dans la transformation et la commercialisation de produits agricoles </w:t>
        </w:r>
        <w:r w:rsidRPr="00AB3AFE">
          <w:rPr>
            <w:rFonts w:eastAsia="Wingdings"/>
          </w:rPr>
          <w:t>pour la période 2023-2029</w:t>
        </w:r>
        <w:r w:rsidRPr="00AB3AFE">
          <w:t> </w:t>
        </w:r>
        <w:r w:rsidRPr="00AB3AFE">
          <w:rPr>
            <w:rFonts w:eastAsia="Wingdings" w:cs="Wingdings"/>
          </w:rPr>
          <w:t> </w:t>
        </w:r>
      </w:hyperlink>
      <w:hyperlink r:id="rId18" w:history="1">
        <w:r w:rsidRPr="00AB3AFE">
          <w:rPr>
            <w:rFonts w:eastAsia="Wingdings" w:cs="Wingdings"/>
          </w:rPr>
          <w:t>»</w:t>
        </w:r>
      </w:hyperlink>
      <w:r w:rsidRPr="00AB3AFE">
        <w:rPr>
          <w:rFonts w:eastAsia="Wingdings" w:cs="Wingdings"/>
        </w:rPr>
        <w:t> </w:t>
      </w:r>
    </w:p>
    <w:p w14:paraId="16ADF936" w14:textId="77777777" w:rsidR="005027C5" w:rsidRPr="00AB3AFE" w:rsidRDefault="005027C5" w:rsidP="005027C5">
      <w:pPr>
        <w:pStyle w:val="Paragraphedeliste1"/>
        <w:numPr>
          <w:ilvl w:val="0"/>
          <w:numId w:val="17"/>
        </w:numPr>
        <w:spacing w:after="60"/>
        <w:ind w:left="284" w:hanging="283"/>
      </w:pPr>
      <w:proofErr w:type="gramStart"/>
      <w:r w:rsidRPr="00AB3AFE">
        <w:rPr>
          <w:rFonts w:eastAsia="Wingdings"/>
        </w:rPr>
        <w:t>les</w:t>
      </w:r>
      <w:proofErr w:type="gramEnd"/>
      <w:r w:rsidRPr="00AB3AFE">
        <w:rPr>
          <w:rFonts w:eastAsia="Wingdings"/>
        </w:rPr>
        <w:t xml:space="preserve"> régimes cadres exemptés SA. </w:t>
      </w:r>
      <w:r w:rsidRPr="00AB3AFE">
        <w:rPr>
          <w:rFonts w:eastAsia="Wingdings"/>
          <w:bCs/>
        </w:rPr>
        <w:t>108940</w:t>
      </w:r>
      <w:r w:rsidRPr="00AB3AFE">
        <w:rPr>
          <w:rFonts w:eastAsia="Wingdings"/>
        </w:rPr>
        <w:t xml:space="preserve"> </w:t>
      </w:r>
      <w:r w:rsidRPr="00AB3AFE">
        <w:rPr>
          <w:rFonts w:eastAsia="Wingdings"/>
          <w:bCs/>
        </w:rPr>
        <w:t>« </w:t>
      </w:r>
      <w:r w:rsidRPr="00AB3AFE">
        <w:rPr>
          <w:rFonts w:eastAsia="Wingdings"/>
        </w:rPr>
        <w:t>Aides à la recherche et au développement dans le secteur agricole pour la période 2023-2029</w:t>
      </w:r>
      <w:r w:rsidRPr="00AB3AFE">
        <w:t> », SA.108732 « Aides à la recherche et au développement dans le secteur agricole pour la période 2023-2029 »</w:t>
      </w:r>
      <w:r w:rsidRPr="00AB3AFE">
        <w:rPr>
          <w:rFonts w:eastAsia="Wingdings"/>
        </w:rPr>
        <w:t xml:space="preserve"> et SA. </w:t>
      </w:r>
      <w:r w:rsidRPr="00AB3AFE">
        <w:t>109081« Aides aux services de conseil dans le secteur agricole pour la période 2023-2029 ».</w:t>
      </w:r>
    </w:p>
    <w:p w14:paraId="2B3E5599" w14:textId="77777777" w:rsidR="005027C5" w:rsidRPr="00AB3AFE" w:rsidRDefault="005027C5" w:rsidP="005027C5">
      <w:pPr>
        <w:pStyle w:val="Paragraphedeliste1"/>
        <w:numPr>
          <w:ilvl w:val="0"/>
          <w:numId w:val="17"/>
        </w:numPr>
        <w:spacing w:after="60"/>
        <w:ind w:left="284" w:hanging="283"/>
        <w:rPr>
          <w:rFonts w:eastAsia="Wingdings"/>
        </w:rPr>
      </w:pPr>
      <w:proofErr w:type="gramStart"/>
      <w:r w:rsidRPr="00AB3AFE">
        <w:rPr>
          <w:rFonts w:eastAsia="Wingdings"/>
        </w:rPr>
        <w:t>le</w:t>
      </w:r>
      <w:proofErr w:type="gramEnd"/>
      <w:r w:rsidRPr="00AB3AFE">
        <w:rPr>
          <w:rFonts w:eastAsia="Wingdings"/>
        </w:rPr>
        <w:t xml:space="preserve"> règlement sur les aides de </w:t>
      </w:r>
      <w:proofErr w:type="spellStart"/>
      <w:r w:rsidRPr="00AB3AFE">
        <w:rPr>
          <w:rFonts w:eastAsia="Wingdings"/>
        </w:rPr>
        <w:t>minimis</w:t>
      </w:r>
      <w:proofErr w:type="spellEnd"/>
      <w:r w:rsidRPr="00AB3AFE">
        <w:rPr>
          <w:rFonts w:eastAsia="Wingdings"/>
        </w:rPr>
        <w:t xml:space="preserve"> dans le secteur de l’agriculture n°1408/2013, du 1er janvier 2014</w:t>
      </w:r>
      <w:r w:rsidRPr="00AB3AFE">
        <w:rPr>
          <w:rFonts w:eastAsia="Wingdings"/>
          <w:bCs/>
        </w:rPr>
        <w:t xml:space="preserve"> et modifié par le règlement n°2019/316, du 21 février 2019</w:t>
      </w:r>
      <w:r w:rsidRPr="00AB3AFE">
        <w:rPr>
          <w:rFonts w:eastAsia="Wingdings"/>
        </w:rPr>
        <w:t>,</w:t>
      </w:r>
    </w:p>
    <w:p w14:paraId="1166A547" w14:textId="77777777" w:rsidR="005027C5" w:rsidRPr="00AB3AFE" w:rsidRDefault="005027C5" w:rsidP="005027C5">
      <w:pPr>
        <w:pStyle w:val="Paragraphedeliste1"/>
        <w:numPr>
          <w:ilvl w:val="0"/>
          <w:numId w:val="17"/>
        </w:numPr>
        <w:spacing w:after="60"/>
        <w:ind w:left="284" w:hanging="283"/>
        <w:rPr>
          <w:rFonts w:eastAsia="Wingdings"/>
        </w:rPr>
      </w:pPr>
      <w:proofErr w:type="gramStart"/>
      <w:r w:rsidRPr="00AB3AFE">
        <w:rPr>
          <w:rFonts w:eastAsia="Wingdings"/>
        </w:rPr>
        <w:t>le</w:t>
      </w:r>
      <w:proofErr w:type="gramEnd"/>
      <w:r w:rsidRPr="00AB3AFE">
        <w:rPr>
          <w:rFonts w:eastAsia="Wingdings"/>
        </w:rPr>
        <w:t xml:space="preserve"> règlement sur les aides de </w:t>
      </w:r>
      <w:proofErr w:type="spellStart"/>
      <w:r w:rsidRPr="00AB3AFE">
        <w:rPr>
          <w:rFonts w:eastAsia="Wingdings"/>
        </w:rPr>
        <w:t>minimis</w:t>
      </w:r>
      <w:proofErr w:type="spellEnd"/>
      <w:r w:rsidRPr="00AB3AFE">
        <w:rPr>
          <w:rFonts w:eastAsia="Wingdings"/>
        </w:rPr>
        <w:t xml:space="preserve"> en général n°</w:t>
      </w:r>
      <w:r w:rsidRPr="00AB3AFE">
        <w:rPr>
          <w:rFonts w:eastAsia="Wingdings"/>
          <w:bCs/>
        </w:rPr>
        <w:t>2023</w:t>
      </w:r>
      <w:r w:rsidRPr="00AB3AFE">
        <w:rPr>
          <w:rFonts w:eastAsia="Wingdings"/>
        </w:rPr>
        <w:t>/</w:t>
      </w:r>
      <w:r w:rsidRPr="00AB3AFE">
        <w:rPr>
          <w:rFonts w:eastAsia="Wingdings"/>
          <w:bCs/>
        </w:rPr>
        <w:t>2831</w:t>
      </w:r>
      <w:r w:rsidRPr="00AB3AFE">
        <w:rPr>
          <w:rFonts w:eastAsia="Wingdings"/>
        </w:rPr>
        <w:t>,</w:t>
      </w:r>
      <w:r w:rsidRPr="00AB3AFE">
        <w:rPr>
          <w:rFonts w:eastAsia="Wingdings"/>
          <w:bCs/>
        </w:rPr>
        <w:t xml:space="preserve"> du 13 décembre </w:t>
      </w:r>
      <w:r w:rsidRPr="00AB3AFE">
        <w:rPr>
          <w:rFonts w:eastAsia="Wingdings"/>
        </w:rPr>
        <w:t>20</w:t>
      </w:r>
      <w:r w:rsidRPr="00AB3AFE">
        <w:rPr>
          <w:rFonts w:eastAsia="Wingdings"/>
          <w:bCs/>
        </w:rPr>
        <w:t>23</w:t>
      </w:r>
      <w:r w:rsidRPr="00AB3AFE">
        <w:rPr>
          <w:rFonts w:eastAsia="Wingdings"/>
        </w:rPr>
        <w:t>.</w:t>
      </w:r>
    </w:p>
    <w:p w14:paraId="667CBF87" w14:textId="77777777" w:rsidR="00D16787" w:rsidRPr="004D4A1E" w:rsidRDefault="00D16787">
      <w:pPr>
        <w:pStyle w:val="Titre2"/>
        <w:ind w:left="360" w:hanging="425"/>
        <w:rPr>
          <w:color w:val="5B9BD5" w:themeColor="accent1"/>
        </w:rPr>
      </w:pPr>
      <w:r w:rsidRPr="004D4A1E">
        <w:rPr>
          <w:rFonts w:eastAsia="Wingdings" w:cs="Wingdings"/>
          <w:color w:val="5B9BD5" w:themeColor="accent1"/>
        </w:rPr>
        <w:t>Les actions exclues des financements</w:t>
      </w:r>
    </w:p>
    <w:p w14:paraId="5ACC7FD3" w14:textId="77777777" w:rsidR="00D16787" w:rsidRDefault="00D16787">
      <w:pPr>
        <w:rPr>
          <w:rFonts w:eastAsia="Wingdings" w:cs="Wingdings"/>
        </w:rPr>
      </w:pPr>
      <w:r>
        <w:rPr>
          <w:rFonts w:eastAsia="Wingdings" w:cs="Wingdings"/>
        </w:rPr>
        <w:t xml:space="preserve">Dans le cadre de cet appel à projets, </w:t>
      </w:r>
      <w:r>
        <w:rPr>
          <w:rFonts w:eastAsia="Wingdings" w:cs="Wingdings"/>
          <w:b/>
          <w:u w:val="single"/>
        </w:rPr>
        <w:t>sont exclues</w:t>
      </w:r>
      <w:r>
        <w:rPr>
          <w:rFonts w:eastAsia="Wingdings" w:cs="Wingdings"/>
        </w:rPr>
        <w:t xml:space="preserve"> des possibilités de financement : </w:t>
      </w:r>
    </w:p>
    <w:p w14:paraId="72509D10" w14:textId="77777777" w:rsidR="00A716C3" w:rsidRPr="00AB3AFE" w:rsidRDefault="00A716C3" w:rsidP="004D4A1E">
      <w:pPr>
        <w:numPr>
          <w:ilvl w:val="0"/>
          <w:numId w:val="8"/>
        </w:numPr>
        <w:rPr>
          <w:rFonts w:eastAsia="Wingdings" w:cs="Wingdings"/>
          <w:b/>
          <w:color w:val="333333"/>
        </w:rPr>
      </w:pPr>
      <w:proofErr w:type="gramStart"/>
      <w:r w:rsidRPr="004D4A1E">
        <w:rPr>
          <w:rFonts w:eastAsia="Wingdings" w:cs="Wingdings"/>
          <w:color w:val="333333"/>
        </w:rPr>
        <w:t>les</w:t>
      </w:r>
      <w:proofErr w:type="gramEnd"/>
      <w:r w:rsidRPr="004D4A1E">
        <w:rPr>
          <w:rFonts w:eastAsia="Wingdings" w:cs="Wingdings"/>
          <w:color w:val="333333"/>
        </w:rPr>
        <w:t xml:space="preserve"> </w:t>
      </w:r>
      <w:r w:rsidRPr="00A716C3">
        <w:rPr>
          <w:rFonts w:eastAsia="Wingdings" w:cs="Wingdings"/>
          <w:b/>
          <w:color w:val="333333"/>
        </w:rPr>
        <w:t xml:space="preserve">dépenses de fonctionnement ayant déjà fait l’objet d’un financement par des fonds publics au titre d’ECOPHYTO </w:t>
      </w:r>
      <w:r w:rsidRPr="004D4A1E">
        <w:rPr>
          <w:rFonts w:eastAsia="Wingdings" w:cs="Wingdings"/>
          <w:i/>
          <w:iCs/>
          <w:color w:val="333333"/>
        </w:rPr>
        <w:t xml:space="preserve">(appels à projets nationaux ou régionaux ECOPHYTO par exemple pour les </w:t>
      </w:r>
      <w:r w:rsidRPr="00AB3AFE">
        <w:rPr>
          <w:rFonts w:eastAsia="Wingdings" w:cs="Wingdings"/>
          <w:i/>
          <w:iCs/>
          <w:color w:val="333333"/>
        </w:rPr>
        <w:t>réseaux DEPHY ou les actions de communication régionales, etc.)</w:t>
      </w:r>
      <w:r w:rsidRPr="00AB3AFE">
        <w:rPr>
          <w:rFonts w:eastAsia="Wingdings" w:cs="Wingdings"/>
          <w:color w:val="333333"/>
        </w:rPr>
        <w:t> ;</w:t>
      </w:r>
    </w:p>
    <w:p w14:paraId="19A65FBB" w14:textId="0F6C4A27" w:rsidR="00A716C3" w:rsidRDefault="005027C5" w:rsidP="004D4A1E">
      <w:pPr>
        <w:numPr>
          <w:ilvl w:val="0"/>
          <w:numId w:val="8"/>
        </w:numPr>
        <w:rPr>
          <w:rFonts w:eastAsia="Wingdings" w:cs="Wingdings"/>
          <w:color w:val="333333"/>
        </w:rPr>
      </w:pPr>
      <w:proofErr w:type="gramStart"/>
      <w:r w:rsidRPr="00AB3AFE">
        <w:rPr>
          <w:rFonts w:eastAsia="Wingdings" w:cs="Wingdings"/>
        </w:rPr>
        <w:t>les</w:t>
      </w:r>
      <w:proofErr w:type="gramEnd"/>
      <w:r w:rsidRPr="00AB3AFE">
        <w:rPr>
          <w:rFonts w:eastAsia="Wingdings" w:cs="Wingdings"/>
        </w:rPr>
        <w:t xml:space="preserve"> </w:t>
      </w:r>
      <w:r w:rsidRPr="00AB3AFE">
        <w:rPr>
          <w:rFonts w:eastAsia="Wingdings" w:cs="Wingdings"/>
          <w:b/>
        </w:rPr>
        <w:t>dépenses d’investissement</w:t>
      </w:r>
      <w:r w:rsidRPr="00AB3AFE">
        <w:rPr>
          <w:rFonts w:eastAsia="Wingdings" w:cs="Wingdings"/>
        </w:rPr>
        <w:t xml:space="preserve"> </w:t>
      </w:r>
      <w:r w:rsidRPr="00AB3AFE">
        <w:rPr>
          <w:rFonts w:eastAsia="Wingdings" w:cs="Wingdings"/>
          <w:b/>
          <w:u w:val="single"/>
        </w:rPr>
        <w:t>éligibles</w:t>
      </w:r>
      <w:r w:rsidRPr="00AB3AFE">
        <w:rPr>
          <w:rFonts w:eastAsia="Wingdings" w:cs="Wingdings"/>
        </w:rPr>
        <w:t xml:space="preserve"> </w:t>
      </w:r>
      <w:r w:rsidRPr="00AB3AFE">
        <w:rPr>
          <w:rFonts w:eastAsia="Wingdings" w:cs="Wingdings"/>
          <w:b/>
        </w:rPr>
        <w:t xml:space="preserve">à des financements </w:t>
      </w:r>
      <w:r w:rsidRPr="00AB3AFE">
        <w:rPr>
          <w:rFonts w:eastAsia="Wingdings" w:cs="Wingdings"/>
        </w:rPr>
        <w:t xml:space="preserve">ou ayant fait l’objet de financements </w:t>
      </w:r>
      <w:r w:rsidRPr="00AB3AFE">
        <w:rPr>
          <w:rFonts w:eastAsia="Wingdings" w:cs="Wingdings"/>
          <w:b/>
        </w:rPr>
        <w:t>dans le cadre du Plan stratégique nationale de la France, et notamment la mise en œuvre des mesures d’aides aux investissements du FEADER opérés par les conseils régionaux</w:t>
      </w:r>
      <w:r w:rsidR="00A716C3" w:rsidRPr="00AB3AFE">
        <w:rPr>
          <w:rFonts w:eastAsia="Wingdings" w:cs="Wingdings"/>
          <w:color w:val="333333"/>
        </w:rPr>
        <w:t>, qu’il s’agisse</w:t>
      </w:r>
      <w:r w:rsidR="00A716C3" w:rsidRPr="004D4A1E">
        <w:rPr>
          <w:rFonts w:eastAsia="Wingdings" w:cs="Wingdings"/>
          <w:color w:val="333333"/>
        </w:rPr>
        <w:t xml:space="preserve"> d’investissements chez des agriculteurs, des groupements d’agriculteurs, des coopératives ou d’autres opérateurs économiques ;</w:t>
      </w:r>
    </w:p>
    <w:p w14:paraId="1EB35896" w14:textId="77777777" w:rsidR="00A716C3" w:rsidRPr="004D4A1E" w:rsidRDefault="00A716C3" w:rsidP="004D4A1E">
      <w:pPr>
        <w:numPr>
          <w:ilvl w:val="0"/>
          <w:numId w:val="8"/>
        </w:numPr>
        <w:rPr>
          <w:rFonts w:eastAsia="Wingdings" w:cs="Wingdings"/>
          <w:color w:val="333333"/>
        </w:rPr>
      </w:pPr>
      <w:proofErr w:type="gramStart"/>
      <w:r>
        <w:rPr>
          <w:rFonts w:eastAsia="Wingdings" w:cs="Wingdings"/>
          <w:color w:val="333333"/>
        </w:rPr>
        <w:t>les</w:t>
      </w:r>
      <w:proofErr w:type="gramEnd"/>
      <w:r>
        <w:rPr>
          <w:rFonts w:eastAsia="Wingdings" w:cs="Wingdings"/>
          <w:color w:val="333333"/>
        </w:rPr>
        <w:t xml:space="preserve"> </w:t>
      </w:r>
      <w:r w:rsidRPr="00A716C3">
        <w:rPr>
          <w:rFonts w:eastAsia="Wingdings" w:cs="Wingdings"/>
          <w:b/>
          <w:color w:val="333333"/>
        </w:rPr>
        <w:t>dépenses de fonctionnement</w:t>
      </w:r>
      <w:r w:rsidRPr="00A716C3">
        <w:rPr>
          <w:rFonts w:eastAsia="Wingdings" w:cs="Wingdings"/>
          <w:color w:val="333333"/>
        </w:rPr>
        <w:t xml:space="preserve"> </w:t>
      </w:r>
      <w:r w:rsidRPr="00A716C3">
        <w:rPr>
          <w:rFonts w:eastAsia="Wingdings" w:cs="Wingdings"/>
          <w:b/>
          <w:color w:val="333333"/>
        </w:rPr>
        <w:t>ayant déjà fait l’objet d’un financement par des fonds</w:t>
      </w:r>
      <w:r>
        <w:rPr>
          <w:rFonts w:eastAsia="Wingdings" w:cs="Wingdings"/>
          <w:b/>
          <w:color w:val="333333"/>
        </w:rPr>
        <w:t> </w:t>
      </w:r>
      <w:r>
        <w:rPr>
          <w:rFonts w:eastAsia="Wingdings" w:cs="Wingdings"/>
          <w:color w:val="333333"/>
        </w:rPr>
        <w:t>;</w:t>
      </w:r>
    </w:p>
    <w:p w14:paraId="615A2930" w14:textId="77777777" w:rsidR="00A716C3" w:rsidRPr="004D4A1E" w:rsidRDefault="00A716C3" w:rsidP="004D4A1E">
      <w:pPr>
        <w:numPr>
          <w:ilvl w:val="0"/>
          <w:numId w:val="8"/>
        </w:numPr>
        <w:rPr>
          <w:rFonts w:eastAsia="Wingdings" w:cs="Wingdings"/>
          <w:color w:val="333333"/>
        </w:rPr>
      </w:pPr>
      <w:proofErr w:type="gramStart"/>
      <w:r w:rsidRPr="004D4A1E">
        <w:rPr>
          <w:rFonts w:eastAsia="Wingdings" w:cs="Wingdings"/>
          <w:color w:val="333333"/>
        </w:rPr>
        <w:t>les</w:t>
      </w:r>
      <w:proofErr w:type="gramEnd"/>
      <w:r w:rsidRPr="004D4A1E">
        <w:rPr>
          <w:rFonts w:eastAsia="Wingdings" w:cs="Wingdings"/>
          <w:color w:val="333333"/>
        </w:rPr>
        <w:t xml:space="preserve"> dépenses de fonctionnement ayant déjà fait l’objet d’un financement de l’Agence de l’eau pour un même projet ;</w:t>
      </w:r>
    </w:p>
    <w:p w14:paraId="5AEB0734" w14:textId="77777777" w:rsidR="00A716C3" w:rsidRPr="00A716C3" w:rsidRDefault="00A716C3" w:rsidP="004D4A1E">
      <w:pPr>
        <w:numPr>
          <w:ilvl w:val="0"/>
          <w:numId w:val="8"/>
        </w:numPr>
        <w:rPr>
          <w:rFonts w:eastAsia="Wingdings" w:cs="Wingdings"/>
          <w:b/>
          <w:color w:val="333333"/>
        </w:rPr>
      </w:pPr>
      <w:proofErr w:type="gramStart"/>
      <w:r w:rsidRPr="004D4A1E">
        <w:rPr>
          <w:rFonts w:eastAsia="Wingdings" w:cs="Wingdings"/>
          <w:color w:val="333333"/>
        </w:rPr>
        <w:t>les</w:t>
      </w:r>
      <w:proofErr w:type="gramEnd"/>
      <w:r w:rsidRPr="00A716C3">
        <w:rPr>
          <w:rFonts w:eastAsia="Wingdings" w:cs="Wingdings"/>
          <w:b/>
          <w:color w:val="333333"/>
        </w:rPr>
        <w:t xml:space="preserve"> dépenses relatives à un abonnement informatique</w:t>
      </w:r>
      <w:r w:rsidRPr="004D4A1E">
        <w:rPr>
          <w:rFonts w:eastAsia="Wingdings" w:cs="Wingdings"/>
          <w:color w:val="333333"/>
        </w:rPr>
        <w:t> ;</w:t>
      </w:r>
    </w:p>
    <w:p w14:paraId="23D3322A" w14:textId="43156ED5" w:rsidR="00D64470" w:rsidRPr="00930A33" w:rsidRDefault="00A716C3" w:rsidP="00930A33">
      <w:pPr>
        <w:numPr>
          <w:ilvl w:val="0"/>
          <w:numId w:val="8"/>
        </w:numPr>
        <w:rPr>
          <w:rFonts w:eastAsia="Wingdings" w:cs="Wingdings"/>
          <w:b/>
          <w:color w:val="333333"/>
        </w:rPr>
      </w:pPr>
      <w:proofErr w:type="gramStart"/>
      <w:r w:rsidRPr="004D4A1E">
        <w:rPr>
          <w:rFonts w:eastAsia="Wingdings" w:cs="Wingdings"/>
          <w:color w:val="333333"/>
        </w:rPr>
        <w:lastRenderedPageBreak/>
        <w:t>les</w:t>
      </w:r>
      <w:proofErr w:type="gramEnd"/>
      <w:r w:rsidRPr="00A716C3">
        <w:rPr>
          <w:rFonts w:eastAsia="Wingdings" w:cs="Wingdings"/>
          <w:b/>
          <w:color w:val="333333"/>
        </w:rPr>
        <w:t xml:space="preserve"> dépenses relatives à un projet fondé exclusivement sur l’évolution des savoirs </w:t>
      </w:r>
      <w:r w:rsidRPr="004D4A1E">
        <w:rPr>
          <w:rFonts w:eastAsia="Wingdings" w:cs="Wingdings"/>
          <w:i/>
          <w:iCs/>
          <w:color w:val="333333"/>
        </w:rPr>
        <w:t>(recherche fondamentale),</w:t>
      </w:r>
      <w:r w:rsidRPr="004D4A1E">
        <w:rPr>
          <w:rFonts w:eastAsia="Wingdings" w:cs="Wingdings"/>
          <w:color w:val="333333"/>
        </w:rPr>
        <w:t xml:space="preserve"> qui sont par ailleurs éligibles au titre des crédits nationaux ECOPHYTO.</w:t>
      </w:r>
    </w:p>
    <w:p w14:paraId="78384308" w14:textId="77777777" w:rsidR="00D16787" w:rsidRPr="004D4A1E" w:rsidRDefault="00D16787">
      <w:pPr>
        <w:pStyle w:val="Titre2"/>
        <w:ind w:left="360" w:hanging="425"/>
        <w:rPr>
          <w:color w:val="5B9BD5" w:themeColor="accent1"/>
        </w:rPr>
      </w:pPr>
      <w:r w:rsidRPr="004D4A1E">
        <w:rPr>
          <w:rFonts w:eastAsia="Wingdings" w:cs="Wingdings"/>
          <w:color w:val="5B9BD5" w:themeColor="accent1"/>
        </w:rPr>
        <w:t>Dépôt des dossiers</w:t>
      </w:r>
    </w:p>
    <w:p w14:paraId="21707894" w14:textId="4D08E81B" w:rsidR="00D16787" w:rsidRPr="004D4A1E" w:rsidRDefault="00D16787" w:rsidP="005243BA">
      <w:pPr>
        <w:rPr>
          <w:color w:val="C00000"/>
        </w:rPr>
      </w:pPr>
      <w:r w:rsidRPr="004D4A1E">
        <w:rPr>
          <w:rFonts w:eastAsia="Wingdings" w:cs="Wingdings"/>
          <w:color w:val="C00000"/>
        </w:rPr>
        <w:t xml:space="preserve">La date limite d’envoi des dossiers finalisés est </w:t>
      </w:r>
      <w:r w:rsidRPr="00D0326D">
        <w:rPr>
          <w:rFonts w:eastAsia="Wingdings" w:cs="Wingdings"/>
          <w:color w:val="C00000"/>
        </w:rPr>
        <w:t xml:space="preserve">le </w:t>
      </w:r>
      <w:r w:rsidR="00336D40" w:rsidRPr="00D0326D">
        <w:rPr>
          <w:rFonts w:eastAsia="Wingdings" w:cs="Wingdings"/>
          <w:b/>
          <w:color w:val="C00000"/>
          <w:u w:val="single"/>
        </w:rPr>
        <w:t>vendredi</w:t>
      </w:r>
      <w:r w:rsidR="00930A33" w:rsidRPr="00D0326D">
        <w:rPr>
          <w:rFonts w:eastAsia="Wingdings" w:cs="Wingdings"/>
          <w:b/>
          <w:color w:val="C00000"/>
          <w:u w:val="single"/>
        </w:rPr>
        <w:t xml:space="preserve"> </w:t>
      </w:r>
      <w:r w:rsidR="00D0326D" w:rsidRPr="00D0326D">
        <w:rPr>
          <w:rFonts w:eastAsia="Wingdings" w:cs="Wingdings"/>
          <w:b/>
          <w:color w:val="C00000"/>
          <w:u w:val="single"/>
        </w:rPr>
        <w:t>6</w:t>
      </w:r>
      <w:r w:rsidR="00A46AA4" w:rsidRPr="00D0326D">
        <w:rPr>
          <w:rFonts w:eastAsia="Wingdings" w:cs="Wingdings"/>
          <w:b/>
          <w:color w:val="C00000"/>
          <w:u w:val="single"/>
        </w:rPr>
        <w:t xml:space="preserve"> </w:t>
      </w:r>
      <w:r w:rsidR="00D0326D" w:rsidRPr="00D0326D">
        <w:rPr>
          <w:rFonts w:eastAsia="Wingdings" w:cs="Wingdings"/>
          <w:b/>
          <w:color w:val="C00000"/>
          <w:u w:val="single"/>
        </w:rPr>
        <w:t>juin</w:t>
      </w:r>
      <w:r w:rsidR="003F5636" w:rsidRPr="00D0326D">
        <w:rPr>
          <w:rFonts w:eastAsia="Wingdings" w:cs="Wingdings"/>
          <w:b/>
          <w:bCs/>
          <w:color w:val="C00000"/>
          <w:u w:val="single"/>
        </w:rPr>
        <w:t xml:space="preserve"> </w:t>
      </w:r>
      <w:r w:rsidRPr="00D0326D">
        <w:rPr>
          <w:rFonts w:eastAsia="Wingdings" w:cs="Wingdings"/>
          <w:b/>
          <w:bCs/>
          <w:color w:val="C00000"/>
          <w:u w:val="single"/>
        </w:rPr>
        <w:t>20</w:t>
      </w:r>
      <w:r w:rsidR="003F5636" w:rsidRPr="00D0326D">
        <w:rPr>
          <w:rFonts w:eastAsia="Wingdings" w:cs="Wingdings"/>
          <w:b/>
          <w:bCs/>
          <w:color w:val="C00000"/>
          <w:u w:val="single"/>
        </w:rPr>
        <w:t>2</w:t>
      </w:r>
      <w:r w:rsidR="00D0326D" w:rsidRPr="00D0326D">
        <w:rPr>
          <w:rFonts w:eastAsia="Wingdings" w:cs="Wingdings"/>
          <w:b/>
          <w:bCs/>
          <w:color w:val="C00000"/>
          <w:u w:val="single"/>
        </w:rPr>
        <w:t>5</w:t>
      </w:r>
      <w:r w:rsidRPr="00D0326D">
        <w:rPr>
          <w:rFonts w:eastAsia="Wingdings" w:cs="Wingdings"/>
          <w:color w:val="C00000"/>
        </w:rPr>
        <w:t> :</w:t>
      </w:r>
    </w:p>
    <w:p w14:paraId="72CE842E" w14:textId="77777777" w:rsidR="00D16787" w:rsidRDefault="00D16787" w:rsidP="004D4A1E">
      <w:pPr>
        <w:shd w:val="clear" w:color="auto" w:fill="FFFFD9"/>
        <w:spacing w:after="0"/>
        <w:ind w:firstLine="709"/>
        <w:jc w:val="left"/>
        <w:rPr>
          <w:rFonts w:ascii="Arial" w:eastAsia="Wingdings" w:hAnsi="Arial" w:cs="Arial"/>
          <w:sz w:val="12"/>
          <w:szCs w:val="12"/>
        </w:rPr>
      </w:pPr>
    </w:p>
    <w:p w14:paraId="77B1BE50" w14:textId="77777777" w:rsidR="00F81085" w:rsidRPr="004D4A1E" w:rsidRDefault="00F81085" w:rsidP="004D4A1E">
      <w:pPr>
        <w:shd w:val="clear" w:color="auto" w:fill="FFFFD9"/>
        <w:spacing w:after="0"/>
        <w:ind w:firstLine="709"/>
        <w:jc w:val="left"/>
        <w:rPr>
          <w:rFonts w:asciiTheme="minorHAnsi" w:hAnsiTheme="minorHAnsi" w:cs="Arial"/>
          <w:i/>
          <w:color w:val="0082BB"/>
          <w:szCs w:val="24"/>
        </w:rPr>
      </w:pPr>
      <w:r w:rsidRPr="004D4A1E">
        <w:rPr>
          <w:rFonts w:asciiTheme="minorHAnsi" w:hAnsiTheme="minorHAnsi" w:cs="Arial"/>
          <w:i/>
          <w:color w:val="0082BB"/>
          <w:szCs w:val="24"/>
        </w:rPr>
        <w:t xml:space="preserve">Envoi sous format électronique aux adresses suivantes : </w:t>
      </w:r>
    </w:p>
    <w:p w14:paraId="78DEE896" w14:textId="77777777" w:rsidR="00F81085" w:rsidRDefault="00D0326D" w:rsidP="004D4A1E">
      <w:pPr>
        <w:shd w:val="clear" w:color="auto" w:fill="FFFFD9"/>
        <w:spacing w:after="0"/>
        <w:ind w:firstLine="709"/>
        <w:jc w:val="left"/>
        <w:rPr>
          <w:rFonts w:eastAsia="Wingdings" w:cs="Arial"/>
          <w:szCs w:val="12"/>
        </w:rPr>
      </w:pPr>
      <w:hyperlink r:id="rId19" w:history="1">
        <w:r w:rsidR="00F81085" w:rsidRPr="004D4A1E">
          <w:rPr>
            <w:rStyle w:val="Lienhypertexte"/>
            <w:rFonts w:eastAsia="Wingdings" w:cs="Arial"/>
          </w:rPr>
          <w:t>ecophyto.draaf-ile-de-france@agriculture.gouv.fr</w:t>
        </w:r>
      </w:hyperlink>
      <w:bookmarkStart w:id="0" w:name="_GoBack"/>
      <w:bookmarkEnd w:id="0"/>
    </w:p>
    <w:p w14:paraId="4C2AF022" w14:textId="77777777" w:rsidR="00F81085" w:rsidRPr="004D4A1E" w:rsidRDefault="00F81085" w:rsidP="004D4A1E">
      <w:pPr>
        <w:shd w:val="clear" w:color="auto" w:fill="FFFFD9"/>
        <w:spacing w:before="240" w:after="0"/>
        <w:ind w:firstLine="709"/>
        <w:jc w:val="left"/>
        <w:rPr>
          <w:rFonts w:asciiTheme="minorHAnsi" w:hAnsiTheme="minorHAnsi" w:cs="Arial"/>
          <w:i/>
          <w:color w:val="0082BB"/>
          <w:szCs w:val="24"/>
        </w:rPr>
      </w:pPr>
      <w:r w:rsidRPr="004D4A1E">
        <w:rPr>
          <w:rFonts w:asciiTheme="minorHAnsi" w:hAnsiTheme="minorHAnsi" w:cs="Arial"/>
          <w:i/>
          <w:color w:val="0082BB"/>
          <w:szCs w:val="24"/>
        </w:rPr>
        <w:t xml:space="preserve">Copie : </w:t>
      </w:r>
    </w:p>
    <w:p w14:paraId="4FEA9A87" w14:textId="77777777" w:rsidR="00A46AA4" w:rsidRDefault="00D0326D" w:rsidP="00A46AA4">
      <w:pPr>
        <w:shd w:val="clear" w:color="auto" w:fill="FFFFD9"/>
        <w:spacing w:after="0"/>
        <w:ind w:firstLine="709"/>
        <w:jc w:val="left"/>
        <w:rPr>
          <w:rFonts w:eastAsia="Wingdings" w:cs="Arial"/>
          <w:szCs w:val="12"/>
        </w:rPr>
      </w:pPr>
      <w:hyperlink r:id="rId20" w:history="1">
        <w:r w:rsidR="00A46AA4" w:rsidRPr="007D641D">
          <w:rPr>
            <w:rStyle w:val="Lienhypertexte"/>
            <w:rFonts w:eastAsia="Wingdings" w:cs="Arial"/>
            <w:szCs w:val="12"/>
          </w:rPr>
          <w:t>thomas.moutou@agriculture.gouv.fr</w:t>
        </w:r>
      </w:hyperlink>
    </w:p>
    <w:p w14:paraId="2D1D8FF2" w14:textId="77777777" w:rsidR="00D16787" w:rsidRPr="00D64470" w:rsidRDefault="00D16787">
      <w:pPr>
        <w:shd w:val="clear" w:color="auto" w:fill="FFFFCC"/>
        <w:spacing w:after="0"/>
        <w:rPr>
          <w:rFonts w:ascii="Arial" w:eastAsia="Wingdings" w:hAnsi="Arial" w:cs="Arial"/>
          <w:i/>
          <w:iCs/>
          <w:sz w:val="22"/>
          <w:szCs w:val="12"/>
        </w:rPr>
      </w:pPr>
    </w:p>
    <w:p w14:paraId="622807D6" w14:textId="77777777" w:rsidR="00D16787" w:rsidRDefault="00D16787">
      <w:pPr>
        <w:spacing w:after="0"/>
        <w:rPr>
          <w:rFonts w:ascii="Arial" w:eastAsia="Wingdings" w:hAnsi="Arial" w:cs="Arial"/>
          <w:i/>
          <w:iCs/>
          <w:sz w:val="12"/>
          <w:szCs w:val="12"/>
        </w:rPr>
      </w:pPr>
    </w:p>
    <w:p w14:paraId="34C17D2D" w14:textId="77777777" w:rsidR="00D16787" w:rsidRDefault="00D16787">
      <w:pPr>
        <w:spacing w:after="0"/>
        <w:rPr>
          <w:rFonts w:eastAsia="Wingdings"/>
          <w:b/>
        </w:rPr>
      </w:pPr>
    </w:p>
    <w:p w14:paraId="7DEBF86B" w14:textId="77777777" w:rsidR="00D16787" w:rsidRPr="004D4A1E" w:rsidRDefault="00D16787">
      <w:pPr>
        <w:pStyle w:val="Titre2"/>
        <w:spacing w:before="0"/>
        <w:ind w:left="360" w:hanging="357"/>
        <w:rPr>
          <w:color w:val="5B9BD5" w:themeColor="accent1"/>
        </w:rPr>
      </w:pPr>
      <w:r w:rsidRPr="004D4A1E">
        <w:rPr>
          <w:rFonts w:eastAsia="Wingdings"/>
          <w:color w:val="5B9BD5" w:themeColor="accent1"/>
        </w:rPr>
        <w:t>Modalités d’examen des dossiers</w:t>
      </w:r>
    </w:p>
    <w:p w14:paraId="60A60F3D" w14:textId="77777777" w:rsidR="00D16787" w:rsidRDefault="00D16787" w:rsidP="004D4A1E">
      <w:pPr>
        <w:spacing w:after="0"/>
      </w:pPr>
      <w:r>
        <w:rPr>
          <w:rFonts w:eastAsia="Wingdings"/>
        </w:rPr>
        <w:t xml:space="preserve">Les projets seront examinés par le </w:t>
      </w:r>
      <w:r>
        <w:rPr>
          <w:rFonts w:eastAsia="Wingdings"/>
          <w:b/>
          <w:bCs/>
          <w:u w:val="single"/>
        </w:rPr>
        <w:t>Comité Coordination des Financements</w:t>
      </w:r>
      <w:r>
        <w:rPr>
          <w:rFonts w:eastAsia="Wingdings"/>
        </w:rPr>
        <w:t xml:space="preserve"> </w:t>
      </w:r>
      <w:r>
        <w:rPr>
          <w:rFonts w:eastAsia="Wingdings"/>
          <w:b/>
          <w:bCs/>
          <w:i/>
          <w:iCs/>
        </w:rPr>
        <w:t>(CCF)</w:t>
      </w:r>
      <w:r>
        <w:rPr>
          <w:rFonts w:eastAsia="Wingdings"/>
        </w:rPr>
        <w:t xml:space="preserve"> émanant de la </w:t>
      </w:r>
      <w:r w:rsidR="00F81085">
        <w:rPr>
          <w:rFonts w:eastAsia="Wingdings"/>
        </w:rPr>
        <w:t>C</w:t>
      </w:r>
      <w:r>
        <w:rPr>
          <w:rFonts w:eastAsia="Wingdings"/>
        </w:rPr>
        <w:t xml:space="preserve">ommission </w:t>
      </w:r>
      <w:proofErr w:type="spellStart"/>
      <w:r>
        <w:rPr>
          <w:rFonts w:eastAsia="Wingdings"/>
        </w:rPr>
        <w:t>Agro-Ecologie</w:t>
      </w:r>
      <w:proofErr w:type="spellEnd"/>
      <w:r>
        <w:rPr>
          <w:rFonts w:eastAsia="Wingdings"/>
          <w:i/>
          <w:iCs/>
        </w:rPr>
        <w:t>.</w:t>
      </w:r>
      <w:r>
        <w:rPr>
          <w:rFonts w:eastAsia="Wingdings"/>
        </w:rPr>
        <w:t xml:space="preserve"> Le CCF est composé de membres émanant des </w:t>
      </w:r>
      <w:r w:rsidR="00081513">
        <w:rPr>
          <w:rFonts w:eastAsia="Wingdings"/>
        </w:rPr>
        <w:t>cinq</w:t>
      </w:r>
      <w:r>
        <w:rPr>
          <w:rFonts w:eastAsia="Wingdings"/>
        </w:rPr>
        <w:t xml:space="preserve"> structures suivantes : </w:t>
      </w:r>
    </w:p>
    <w:p w14:paraId="5DA3866D" w14:textId="77777777" w:rsidR="00D16787" w:rsidRDefault="00D16787" w:rsidP="004D4A1E">
      <w:pPr>
        <w:spacing w:after="0"/>
        <w:ind w:left="181" w:hanging="181"/>
      </w:pPr>
      <w:r>
        <w:rPr>
          <w:rFonts w:eastAsia="Wingdings"/>
        </w:rPr>
        <w:t>-</w:t>
      </w:r>
      <w:r>
        <w:rPr>
          <w:rFonts w:eastAsia="Wingdings"/>
        </w:rPr>
        <w:tab/>
        <w:t xml:space="preserve">Direction Régionale et Interdépartementale de l'Alimentation, de l'Agriculture et de la Forêt </w:t>
      </w:r>
      <w:r>
        <w:rPr>
          <w:rFonts w:eastAsia="Wingdings"/>
          <w:i/>
          <w:iCs/>
        </w:rPr>
        <w:t>(DRIAAF)</w:t>
      </w:r>
      <w:r w:rsidR="00D64470">
        <w:rPr>
          <w:rFonts w:eastAsia="Wingdings"/>
          <w:i/>
          <w:iCs/>
        </w:rPr>
        <w:t>,</w:t>
      </w:r>
    </w:p>
    <w:p w14:paraId="6568F9AF" w14:textId="77777777" w:rsidR="00D16787" w:rsidRDefault="00D16787" w:rsidP="004D4A1E">
      <w:pPr>
        <w:spacing w:after="0"/>
        <w:ind w:left="180" w:hanging="180"/>
      </w:pPr>
      <w:r>
        <w:rPr>
          <w:rFonts w:eastAsia="Wingdings"/>
        </w:rPr>
        <w:t>-</w:t>
      </w:r>
      <w:r>
        <w:rPr>
          <w:rFonts w:eastAsia="Wingdings"/>
        </w:rPr>
        <w:tab/>
        <w:t>Direction Régionale et Interdépartementale de l'Environnement</w:t>
      </w:r>
      <w:r w:rsidR="00F81085">
        <w:rPr>
          <w:rFonts w:eastAsia="Wingdings"/>
        </w:rPr>
        <w:t>, de l’Aménagement et des Transports</w:t>
      </w:r>
      <w:r>
        <w:rPr>
          <w:rFonts w:eastAsia="Wingdings"/>
        </w:rPr>
        <w:t xml:space="preserve"> </w:t>
      </w:r>
      <w:r>
        <w:rPr>
          <w:rFonts w:eastAsia="Wingdings"/>
          <w:i/>
          <w:iCs/>
        </w:rPr>
        <w:t>(DRIE</w:t>
      </w:r>
      <w:r w:rsidR="00F81085">
        <w:rPr>
          <w:rFonts w:eastAsia="Wingdings"/>
          <w:i/>
          <w:iCs/>
        </w:rPr>
        <w:t>AT</w:t>
      </w:r>
      <w:r>
        <w:rPr>
          <w:rFonts w:eastAsia="Wingdings"/>
          <w:i/>
          <w:iCs/>
        </w:rPr>
        <w:t>)</w:t>
      </w:r>
      <w:r w:rsidR="00D64470">
        <w:rPr>
          <w:rFonts w:eastAsia="Wingdings"/>
          <w:i/>
          <w:iCs/>
        </w:rPr>
        <w:t>,</w:t>
      </w:r>
    </w:p>
    <w:p w14:paraId="073F929B" w14:textId="77777777" w:rsidR="00D16787" w:rsidRDefault="00D16787" w:rsidP="004D4A1E">
      <w:pPr>
        <w:spacing w:after="0"/>
        <w:ind w:left="180" w:hanging="180"/>
      </w:pPr>
      <w:r>
        <w:rPr>
          <w:rFonts w:eastAsia="Wingdings"/>
        </w:rPr>
        <w:t>-</w:t>
      </w:r>
      <w:r>
        <w:rPr>
          <w:rFonts w:eastAsia="Wingdings"/>
        </w:rPr>
        <w:tab/>
        <w:t xml:space="preserve">Agence de l'Eau Seine Normandie </w:t>
      </w:r>
      <w:r>
        <w:rPr>
          <w:rFonts w:eastAsia="Wingdings"/>
          <w:i/>
          <w:iCs/>
        </w:rPr>
        <w:t>(AESN)</w:t>
      </w:r>
      <w:r w:rsidR="00D64470">
        <w:rPr>
          <w:rFonts w:eastAsia="Wingdings"/>
          <w:i/>
          <w:iCs/>
        </w:rPr>
        <w:t>,</w:t>
      </w:r>
    </w:p>
    <w:p w14:paraId="2CE80A98" w14:textId="77777777" w:rsidR="007C5CC9" w:rsidRDefault="007C5CC9" w:rsidP="004D4A1E">
      <w:pPr>
        <w:spacing w:after="0"/>
        <w:ind w:left="180" w:hanging="180"/>
      </w:pPr>
      <w:r>
        <w:rPr>
          <w:rFonts w:eastAsia="Wingdings"/>
        </w:rPr>
        <w:t>-</w:t>
      </w:r>
      <w:r>
        <w:rPr>
          <w:rFonts w:eastAsia="Wingdings"/>
        </w:rPr>
        <w:tab/>
        <w:t xml:space="preserve">Agence Régionale de Santé </w:t>
      </w:r>
      <w:r>
        <w:rPr>
          <w:rFonts w:eastAsia="Wingdings"/>
          <w:i/>
          <w:iCs/>
        </w:rPr>
        <w:t>(ARS)</w:t>
      </w:r>
      <w:r w:rsidR="00D64470">
        <w:rPr>
          <w:rFonts w:eastAsia="Wingdings"/>
          <w:i/>
          <w:iCs/>
        </w:rPr>
        <w:t>,</w:t>
      </w:r>
    </w:p>
    <w:p w14:paraId="5CEB2B3B" w14:textId="77777777" w:rsidR="00D16787" w:rsidRDefault="00D16787" w:rsidP="004D4A1E">
      <w:pPr>
        <w:spacing w:after="0"/>
        <w:ind w:left="180" w:hanging="180"/>
      </w:pPr>
      <w:r>
        <w:rPr>
          <w:rFonts w:eastAsia="Wingdings"/>
        </w:rPr>
        <w:t>-</w:t>
      </w:r>
      <w:r>
        <w:rPr>
          <w:rFonts w:eastAsia="Wingdings"/>
        </w:rPr>
        <w:tab/>
        <w:t xml:space="preserve">Conseil Régional d'Île-de-France </w:t>
      </w:r>
      <w:r>
        <w:rPr>
          <w:rFonts w:eastAsia="Wingdings"/>
          <w:i/>
          <w:iCs/>
        </w:rPr>
        <w:t>(CRIF)</w:t>
      </w:r>
      <w:r w:rsidR="00D64470">
        <w:rPr>
          <w:rFonts w:eastAsia="Wingdings"/>
          <w:i/>
          <w:iCs/>
        </w:rPr>
        <w:t>.</w:t>
      </w:r>
    </w:p>
    <w:p w14:paraId="44E6513F" w14:textId="77777777" w:rsidR="00D16787" w:rsidRDefault="00D16787" w:rsidP="004D4A1E">
      <w:pPr>
        <w:spacing w:after="0"/>
        <w:rPr>
          <w:rFonts w:eastAsia="Wingdings"/>
        </w:rPr>
      </w:pPr>
    </w:p>
    <w:p w14:paraId="52C7BD6B" w14:textId="0BBC6E9E" w:rsidR="00D16787" w:rsidRDefault="00D16787" w:rsidP="00336D40">
      <w:pPr>
        <w:spacing w:after="0"/>
        <w:rPr>
          <w:rFonts w:eastAsia="Wingdings 3" w:cs="Wingdings 3"/>
          <w:b/>
          <w:bCs/>
          <w:u w:val="single"/>
        </w:rPr>
      </w:pPr>
      <w:r>
        <w:rPr>
          <w:rFonts w:eastAsia="Wingdings 3" w:cs="Wingdings 3"/>
          <w:b/>
          <w:bCs/>
        </w:rPr>
        <w:t xml:space="preserve">Les projets sont évalués et sélectionnés par le CCF, mais en dernière instance c'est </w:t>
      </w:r>
      <w:r w:rsidRPr="00336D40">
        <w:rPr>
          <w:rFonts w:eastAsia="Wingdings 3" w:cs="Wingdings 3"/>
          <w:b/>
          <w:bCs/>
        </w:rPr>
        <w:t>la commission des aides de l’AESN qui est souveraine pour</w:t>
      </w:r>
      <w:r w:rsidR="00442FAD" w:rsidRPr="00336D40">
        <w:rPr>
          <w:rFonts w:eastAsia="Wingdings 3" w:cs="Wingdings 3"/>
          <w:b/>
          <w:bCs/>
        </w:rPr>
        <w:t xml:space="preserve"> la décision finale en faveur ou en défaveur</w:t>
      </w:r>
      <w:r w:rsidRPr="00336D40">
        <w:rPr>
          <w:rFonts w:eastAsia="Wingdings 3" w:cs="Wingdings 3"/>
          <w:b/>
          <w:bCs/>
        </w:rPr>
        <w:t xml:space="preserve"> de l'attribution du financement au porteur de projet.</w:t>
      </w:r>
    </w:p>
    <w:p w14:paraId="53BAA26A" w14:textId="77777777" w:rsidR="00B66F5C" w:rsidRPr="004D4A1E" w:rsidRDefault="00B66F5C" w:rsidP="004714D4">
      <w:pPr>
        <w:shd w:val="pct50" w:color="FFFFFF" w:fill="FFFFFF"/>
        <w:spacing w:after="0"/>
        <w:ind w:left="181" w:hanging="181"/>
        <w:rPr>
          <w:rFonts w:eastAsia="Wingdings 3" w:cs="Wingdings 3"/>
          <w:bCs/>
          <w:u w:val="single"/>
        </w:rPr>
      </w:pPr>
    </w:p>
    <w:p w14:paraId="5B47295D" w14:textId="77777777" w:rsidR="00B66F5C" w:rsidRDefault="00B66F5C" w:rsidP="004714D4">
      <w:pPr>
        <w:shd w:val="pct50" w:color="FFFFFF" w:fill="FFFFFF"/>
        <w:spacing w:after="0"/>
        <w:ind w:left="181" w:hanging="181"/>
        <w:rPr>
          <w:rFonts w:eastAsia="Wingdings 3" w:cs="Wingdings 3"/>
          <w:b/>
          <w:bCs/>
          <w:u w:val="single"/>
        </w:rPr>
      </w:pPr>
    </w:p>
    <w:p w14:paraId="540ACBFF" w14:textId="77777777" w:rsidR="00D16787" w:rsidRDefault="00D16787" w:rsidP="004D4A1E">
      <w:pPr>
        <w:rPr>
          <w:rFonts w:eastAsia="Wingdings 3" w:cs="Wingdings 3"/>
          <w:b/>
          <w:u w:val="single"/>
        </w:rPr>
      </w:pPr>
    </w:p>
    <w:p w14:paraId="3D40CF1A" w14:textId="77777777" w:rsidR="00B66F5C" w:rsidRDefault="00B66F5C">
      <w:pPr>
        <w:suppressAutoHyphens w:val="0"/>
        <w:spacing w:after="0"/>
        <w:jc w:val="left"/>
      </w:pPr>
      <w:r>
        <w:br w:type="page"/>
      </w:r>
    </w:p>
    <w:p w14:paraId="7A55EDA3" w14:textId="77777777" w:rsidR="00D16787" w:rsidRDefault="006F2390" w:rsidP="004D4A1E">
      <w:pPr>
        <w:pStyle w:val="Titre1"/>
        <w:pBdr>
          <w:bottom w:val="single" w:sz="12" w:space="1" w:color="0070C0"/>
        </w:pBdr>
        <w:spacing w:before="0"/>
        <w:ind w:left="284" w:hanging="284"/>
        <w:jc w:val="left"/>
      </w:pPr>
      <w:r w:rsidRPr="006F2390">
        <w:rPr>
          <w:rFonts w:eastAsia="Wingdings 3" w:cs="Wingdings 3"/>
        </w:rPr>
        <w:t>ACCOMPAGNER LES COLLECTIFS D’AGRICULTEURS DANS LA REDUCTION DE L’UTILISATION DES PHYTOSANITAIRES</w:t>
      </w:r>
      <w:r w:rsidR="00F81085">
        <w:rPr>
          <w:rFonts w:eastAsia="Wingdings 3" w:cs="Wingdings 3"/>
        </w:rPr>
        <w:t xml:space="preserve"> </w:t>
      </w:r>
      <w:r w:rsidRPr="006F2390">
        <w:rPr>
          <w:rFonts w:eastAsia="Wingdings 3" w:cs="Wingdings 3"/>
        </w:rPr>
        <w:t xml:space="preserve">: </w:t>
      </w:r>
      <w:r w:rsidR="007F3507">
        <w:rPr>
          <w:rFonts w:eastAsia="Wingdings 3" w:cs="Wingdings 3"/>
        </w:rPr>
        <w:br/>
      </w:r>
      <w:r w:rsidRPr="006F2390">
        <w:rPr>
          <w:rFonts w:eastAsia="Wingdings 3" w:cs="Wingdings 3"/>
        </w:rPr>
        <w:t>GROUPE ECOPHYTO-30000</w:t>
      </w:r>
    </w:p>
    <w:p w14:paraId="4D8A7436" w14:textId="477FE177" w:rsidR="00D16787" w:rsidRDefault="00D16787" w:rsidP="004D4A1E">
      <w:pPr>
        <w:pStyle w:val="Paragraphedeliste1"/>
        <w:spacing w:after="0"/>
        <w:ind w:left="0"/>
      </w:pPr>
      <w:r>
        <w:rPr>
          <w:rFonts w:eastAsia="Wingdings"/>
        </w:rPr>
        <w:t xml:space="preserve">Les </w:t>
      </w:r>
      <w:r>
        <w:rPr>
          <w:rFonts w:eastAsia="Wingdings"/>
          <w:u w:val="single"/>
        </w:rPr>
        <w:t>groupes ECOPHYTO-30000</w:t>
      </w:r>
      <w:r>
        <w:rPr>
          <w:rFonts w:eastAsia="Wingdings"/>
        </w:rPr>
        <w:t xml:space="preserve"> répondent à l'objectif de multiplier le nombre d’agriculteurs </w:t>
      </w:r>
      <w:r w:rsidR="004B0182">
        <w:rPr>
          <w:rFonts w:eastAsia="Wingdings 3" w:cs="Wingdings 3"/>
        </w:rPr>
        <w:t xml:space="preserve">accompagnés </w:t>
      </w:r>
      <w:r>
        <w:rPr>
          <w:rFonts w:eastAsia="Wingdings"/>
        </w:rPr>
        <w:t>dans la transition vers l’</w:t>
      </w:r>
      <w:proofErr w:type="spellStart"/>
      <w:r>
        <w:rPr>
          <w:rFonts w:eastAsia="Wingdings"/>
        </w:rPr>
        <w:t>agro-écologie</w:t>
      </w:r>
      <w:proofErr w:type="spellEnd"/>
      <w:r w:rsidR="00F0177C">
        <w:rPr>
          <w:rFonts w:eastAsia="Wingdings"/>
        </w:rPr>
        <w:t>,</w:t>
      </w:r>
      <w:r>
        <w:rPr>
          <w:rFonts w:eastAsia="Wingdings"/>
        </w:rPr>
        <w:t xml:space="preserve"> plus spécifiquement </w:t>
      </w:r>
      <w:r w:rsidR="00F0177C">
        <w:rPr>
          <w:rFonts w:eastAsia="Wingdings"/>
        </w:rPr>
        <w:t>orientée vers un</w:t>
      </w:r>
      <w:r>
        <w:rPr>
          <w:rFonts w:eastAsia="Wingdings"/>
        </w:rPr>
        <w:t xml:space="preserve"> bas niveau d'usage de produits </w:t>
      </w:r>
      <w:r w:rsidR="00F0177C">
        <w:rPr>
          <w:rFonts w:eastAsia="Wingdings"/>
        </w:rPr>
        <w:t>phytopharmaceutiques</w:t>
      </w:r>
      <w:r>
        <w:rPr>
          <w:rFonts w:eastAsia="Wingdings"/>
        </w:rPr>
        <w:t xml:space="preserve">. L'objectif est de diffuser largement les pratiques </w:t>
      </w:r>
      <w:r w:rsidR="00F0177C">
        <w:rPr>
          <w:rFonts w:eastAsia="Wingdings"/>
        </w:rPr>
        <w:t xml:space="preserve">agricoles </w:t>
      </w:r>
      <w:r>
        <w:rPr>
          <w:rFonts w:eastAsia="Wingdings"/>
        </w:rPr>
        <w:t xml:space="preserve">économes en produits </w:t>
      </w:r>
      <w:r w:rsidR="00F0177C">
        <w:rPr>
          <w:rFonts w:eastAsia="Wingdings"/>
        </w:rPr>
        <w:t xml:space="preserve">phytopharmaceutiques, innovantes </w:t>
      </w:r>
      <w:r>
        <w:rPr>
          <w:rFonts w:eastAsia="Wingdings"/>
        </w:rPr>
        <w:t>et économiquement performantes</w:t>
      </w:r>
      <w:r w:rsidR="00F0177C">
        <w:rPr>
          <w:rFonts w:eastAsia="Wingdings"/>
        </w:rPr>
        <w:t xml:space="preserve">. Ces pratiques auront </w:t>
      </w:r>
      <w:r>
        <w:rPr>
          <w:rFonts w:eastAsia="Wingdings"/>
        </w:rPr>
        <w:t xml:space="preserve">déjà </w:t>
      </w:r>
      <w:r w:rsidR="00F0177C">
        <w:rPr>
          <w:rFonts w:eastAsia="Wingdings"/>
        </w:rPr>
        <w:t xml:space="preserve">pu être </w:t>
      </w:r>
      <w:r>
        <w:rPr>
          <w:rFonts w:eastAsia="Wingdings"/>
        </w:rPr>
        <w:t>éprouvées</w:t>
      </w:r>
      <w:r w:rsidR="00F0177C">
        <w:rPr>
          <w:rFonts w:eastAsia="Wingdings"/>
        </w:rPr>
        <w:t>,</w:t>
      </w:r>
      <w:r>
        <w:rPr>
          <w:rFonts w:eastAsia="Wingdings"/>
        </w:rPr>
        <w:t xml:space="preserve"> notamment par le réseau de références des fermes DEPHY. Ces groupes sont reconnus par l’État et bénéficient de financements publics </w:t>
      </w:r>
      <w:r>
        <w:rPr>
          <w:rFonts w:eastAsia="Wingdings"/>
          <w:i/>
          <w:iCs/>
        </w:rPr>
        <w:t xml:space="preserve">(AESN dans le cadre des crédits </w:t>
      </w:r>
      <w:r w:rsidR="007C54B0">
        <w:rPr>
          <w:rFonts w:eastAsia="Wingdings"/>
          <w:i/>
          <w:iCs/>
        </w:rPr>
        <w:t>délégués au</w:t>
      </w:r>
      <w:r>
        <w:rPr>
          <w:rFonts w:eastAsia="Wingdings"/>
          <w:i/>
          <w:iCs/>
        </w:rPr>
        <w:t xml:space="preserve"> titre du plan ECOPHYTO sur</w:t>
      </w:r>
      <w:r w:rsidR="00F0177C">
        <w:rPr>
          <w:rFonts w:eastAsia="Wingdings"/>
          <w:i/>
          <w:iCs/>
        </w:rPr>
        <w:t xml:space="preserve"> les</w:t>
      </w:r>
      <w:r>
        <w:rPr>
          <w:rFonts w:eastAsia="Wingdings"/>
          <w:i/>
          <w:iCs/>
        </w:rPr>
        <w:t xml:space="preserve"> fond</w:t>
      </w:r>
      <w:r w:rsidR="007A5AE8">
        <w:rPr>
          <w:rFonts w:eastAsia="Wingdings"/>
          <w:i/>
          <w:iCs/>
        </w:rPr>
        <w:t>s</w:t>
      </w:r>
      <w:r w:rsidR="00F0177C">
        <w:rPr>
          <w:rFonts w:eastAsia="Wingdings"/>
          <w:i/>
          <w:iCs/>
        </w:rPr>
        <w:t xml:space="preserve"> de</w:t>
      </w:r>
      <w:r>
        <w:rPr>
          <w:rFonts w:eastAsia="Wingdings"/>
          <w:i/>
          <w:iCs/>
        </w:rPr>
        <w:t xml:space="preserve"> </w:t>
      </w:r>
      <w:r w:rsidR="00F0177C">
        <w:rPr>
          <w:rFonts w:eastAsia="Wingdings"/>
          <w:i/>
          <w:iCs/>
        </w:rPr>
        <w:t xml:space="preserve">la </w:t>
      </w:r>
      <w:r>
        <w:rPr>
          <w:rFonts w:eastAsia="Wingdings"/>
          <w:i/>
          <w:iCs/>
        </w:rPr>
        <w:t>Redevance Pollution Diffuse).</w:t>
      </w:r>
    </w:p>
    <w:p w14:paraId="539907F8" w14:textId="77777777" w:rsidR="00D16787" w:rsidRDefault="00D16787">
      <w:pPr>
        <w:spacing w:after="0"/>
        <w:rPr>
          <w:rFonts w:eastAsia="Wingdings"/>
        </w:rPr>
      </w:pPr>
    </w:p>
    <w:p w14:paraId="30D39275" w14:textId="77777777" w:rsidR="00D16787" w:rsidRPr="004D4A1E" w:rsidRDefault="00D16787" w:rsidP="00D92C27">
      <w:pPr>
        <w:pStyle w:val="Titre2"/>
        <w:keepNext w:val="0"/>
        <w:keepLines w:val="0"/>
        <w:numPr>
          <w:ilvl w:val="0"/>
          <w:numId w:val="24"/>
        </w:numPr>
        <w:spacing w:before="0" w:after="0"/>
        <w:ind w:left="284" w:hanging="284"/>
        <w:rPr>
          <w:rFonts w:eastAsia="Wingdings"/>
          <w:color w:val="5B9BD5" w:themeColor="accent1"/>
        </w:rPr>
      </w:pPr>
      <w:r w:rsidRPr="004D4A1E">
        <w:rPr>
          <w:rFonts w:eastAsia="Wingdings"/>
          <w:color w:val="5B9BD5" w:themeColor="accent1"/>
        </w:rPr>
        <w:t>Objectifs</w:t>
      </w:r>
    </w:p>
    <w:p w14:paraId="3FA6526B" w14:textId="77777777" w:rsidR="003F3BAD" w:rsidRDefault="003F3BAD">
      <w:pPr>
        <w:spacing w:after="0"/>
        <w:rPr>
          <w:rFonts w:eastAsia="Wingdings 3" w:cs="Wingdings 3"/>
        </w:rPr>
      </w:pPr>
    </w:p>
    <w:p w14:paraId="6AB4AA63" w14:textId="77777777" w:rsidR="00D16787" w:rsidRDefault="00D16787">
      <w:pPr>
        <w:spacing w:after="0"/>
      </w:pPr>
      <w:r w:rsidRPr="007D3112">
        <w:rPr>
          <w:rFonts w:eastAsia="Wingdings 3" w:cs="Wingdings 3"/>
        </w:rPr>
        <w:t>Les projets devront</w:t>
      </w:r>
      <w:r>
        <w:rPr>
          <w:rFonts w:eastAsia="Wingdings 3" w:cs="Wingdings 3"/>
        </w:rPr>
        <w:t xml:space="preserve"> concourir aux objectifs de </w:t>
      </w:r>
      <w:r>
        <w:rPr>
          <w:rFonts w:eastAsia="Wingdings 3" w:cs="Wingdings 3"/>
          <w:u w:val="single"/>
        </w:rPr>
        <w:t>l’action 1 Enjeu-I</w:t>
      </w:r>
      <w:r>
        <w:rPr>
          <w:rStyle w:val="Caractresdenotedebasdepage"/>
          <w:rFonts w:eastAsia="Wingdings 3" w:cs="Wingdings 3"/>
          <w:u w:val="single"/>
        </w:rPr>
        <w:footnoteReference w:id="3"/>
      </w:r>
      <w:r>
        <w:rPr>
          <w:rFonts w:eastAsia="Wingdings 3" w:cs="Wingdings 3"/>
        </w:rPr>
        <w:t xml:space="preserve"> de la Feuille de Route régionale ECOPHYTO</w:t>
      </w:r>
      <w:r w:rsidR="00F0177C">
        <w:rPr>
          <w:rFonts w:eastAsia="Wingdings 3" w:cs="Wingdings 3"/>
        </w:rPr>
        <w:t xml:space="preserve"> </w:t>
      </w:r>
      <w:r>
        <w:rPr>
          <w:rFonts w:eastAsia="Wingdings 3" w:cs="Wingdings 3"/>
        </w:rPr>
        <w:t>: multiplier le nombre d’agriculteurs accompagnés dans la transition vers l’</w:t>
      </w:r>
      <w:proofErr w:type="spellStart"/>
      <w:r>
        <w:rPr>
          <w:rFonts w:eastAsia="Wingdings 3" w:cs="Wingdings 3"/>
        </w:rPr>
        <w:t>agro-écologie</w:t>
      </w:r>
      <w:proofErr w:type="spellEnd"/>
      <w:r>
        <w:rPr>
          <w:rFonts w:eastAsia="Wingdings 3" w:cs="Wingdings 3"/>
        </w:rPr>
        <w:t xml:space="preserve"> à bas niveau de produits </w:t>
      </w:r>
      <w:r w:rsidR="00BD235E">
        <w:rPr>
          <w:rFonts w:eastAsia="Wingdings"/>
        </w:rPr>
        <w:t>phytopharmaceutiques</w:t>
      </w:r>
      <w:r>
        <w:rPr>
          <w:rFonts w:eastAsia="Wingdings 3" w:cs="Wingdings 3"/>
        </w:rPr>
        <w:t>.</w:t>
      </w:r>
    </w:p>
    <w:p w14:paraId="2FF977CD" w14:textId="77777777" w:rsidR="00D16787" w:rsidRDefault="00947952">
      <w:pPr>
        <w:spacing w:after="0"/>
      </w:pPr>
      <w:r>
        <w:rPr>
          <w:rFonts w:eastAsia="Wingdings 3" w:cs="Wingdings 3"/>
        </w:rPr>
        <w:t xml:space="preserve">Il est attendu que </w:t>
      </w:r>
      <w:r w:rsidR="00D16787">
        <w:rPr>
          <w:rFonts w:eastAsia="Wingdings 3" w:cs="Wingdings 3"/>
        </w:rPr>
        <w:t>le porteur de projet s’engage par son action à fédérer, animer et accompagner techniquement et sur la durée u</w:t>
      </w:r>
      <w:r w:rsidR="00D16787" w:rsidRPr="00947952">
        <w:rPr>
          <w:rFonts w:eastAsia="Wingdings 3" w:cs="Wingdings 3"/>
        </w:rPr>
        <w:t xml:space="preserve">n </w:t>
      </w:r>
      <w:r w:rsidR="00D16787" w:rsidRPr="004D4A1E">
        <w:rPr>
          <w:rFonts w:eastAsia="Wingdings 3" w:cs="Wingdings 3"/>
          <w:b/>
        </w:rPr>
        <w:t>collectif d’exploitants agricoles</w:t>
      </w:r>
      <w:r w:rsidR="00D16787" w:rsidRPr="00947952">
        <w:rPr>
          <w:rFonts w:eastAsia="Wingdings 3" w:cs="Wingdings 3"/>
        </w:rPr>
        <w:t xml:space="preserve"> autour d’un </w:t>
      </w:r>
      <w:r w:rsidR="00D16787" w:rsidRPr="004D4A1E">
        <w:rPr>
          <w:rFonts w:eastAsia="Wingdings 3" w:cs="Wingdings 3"/>
          <w:b/>
          <w:u w:val="single"/>
        </w:rPr>
        <w:t>projet concret et</w:t>
      </w:r>
      <w:r w:rsidR="00D16787" w:rsidRPr="00947952">
        <w:rPr>
          <w:rFonts w:eastAsia="Wingdings 3" w:cs="Wingdings 3"/>
        </w:rPr>
        <w:t xml:space="preserve"> </w:t>
      </w:r>
      <w:r w:rsidR="00D16787" w:rsidRPr="00947952">
        <w:rPr>
          <w:rFonts w:eastAsia="Wingdings 3" w:cs="Wingdings 3"/>
          <w:b/>
          <w:u w:val="single"/>
        </w:rPr>
        <w:t>chiffré de réduction significative</w:t>
      </w:r>
      <w:r w:rsidR="001E22DC" w:rsidRPr="00947952">
        <w:rPr>
          <w:rStyle w:val="Appelnotedebasdep"/>
          <w:rFonts w:eastAsia="Wingdings 3" w:cs="Wingdings 3"/>
          <w:b/>
          <w:u w:val="single"/>
        </w:rPr>
        <w:footnoteReference w:id="4"/>
      </w:r>
      <w:r w:rsidR="00D16787" w:rsidRPr="00947952">
        <w:rPr>
          <w:rFonts w:eastAsia="Wingdings 3" w:cs="Wingdings 3"/>
          <w:b/>
          <w:u w:val="single"/>
        </w:rPr>
        <w:t xml:space="preserve"> de l’utilisation des </w:t>
      </w:r>
      <w:r w:rsidRPr="00947952">
        <w:rPr>
          <w:rFonts w:eastAsia="Wingdings 3" w:cs="Wingdings 3"/>
          <w:b/>
          <w:u w:val="single"/>
        </w:rPr>
        <w:t xml:space="preserve">produits </w:t>
      </w:r>
      <w:r w:rsidR="00D16787" w:rsidRPr="00947952">
        <w:rPr>
          <w:rFonts w:eastAsia="Wingdings 3" w:cs="Wingdings 3"/>
          <w:b/>
          <w:u w:val="single"/>
        </w:rPr>
        <w:t>phyto</w:t>
      </w:r>
      <w:r w:rsidRPr="00947952">
        <w:rPr>
          <w:rFonts w:eastAsia="Wingdings 3" w:cs="Wingdings 3"/>
          <w:b/>
          <w:u w:val="single"/>
        </w:rPr>
        <w:t>pharmaceutiques</w:t>
      </w:r>
      <w:r>
        <w:rPr>
          <w:rFonts w:eastAsia="Wingdings 3" w:cs="Wingdings 3"/>
          <w:b/>
          <w:u w:val="single"/>
        </w:rPr>
        <w:t>,</w:t>
      </w:r>
      <w:r w:rsidR="00D16787" w:rsidRPr="004D4A1E">
        <w:rPr>
          <w:rFonts w:eastAsia="Wingdings 3" w:cs="Wingdings 3"/>
          <w:b/>
        </w:rPr>
        <w:t xml:space="preserve"> </w:t>
      </w:r>
      <w:r w:rsidR="00D16787" w:rsidRPr="007A5AE8">
        <w:rPr>
          <w:rFonts w:eastAsia="Wingdings 3" w:cs="Wingdings 3"/>
        </w:rPr>
        <w:t>d’un point de vue collectif mais aussi à l’échelle de chaque exploitation</w:t>
      </w:r>
      <w:r>
        <w:rPr>
          <w:rFonts w:eastAsia="Wingdings 3" w:cs="Wingdings 3"/>
        </w:rPr>
        <w:t xml:space="preserve">, </w:t>
      </w:r>
      <w:r w:rsidR="007A5AE8" w:rsidRPr="007A5AE8">
        <w:rPr>
          <w:rFonts w:eastAsia="Wingdings 3" w:cs="Wingdings 3"/>
        </w:rPr>
        <w:t>par rapport à l’état initial</w:t>
      </w:r>
      <w:r w:rsidR="007A5AE8">
        <w:rPr>
          <w:rFonts w:eastAsia="Wingdings 3" w:cs="Wingdings 3"/>
        </w:rPr>
        <w:t xml:space="preserve"> des exploitations concernées</w:t>
      </w:r>
      <w:r w:rsidR="00D16787">
        <w:rPr>
          <w:rFonts w:eastAsia="Wingdings 3" w:cs="Wingdings 3"/>
        </w:rPr>
        <w:t xml:space="preserve">. L’objectif est ainsi de pouvoir </w:t>
      </w:r>
      <w:r>
        <w:rPr>
          <w:rFonts w:eastAsia="Wingdings 3" w:cs="Wingdings 3"/>
        </w:rPr>
        <w:t xml:space="preserve">mesurer </w:t>
      </w:r>
      <w:r w:rsidR="00D16787">
        <w:rPr>
          <w:rFonts w:eastAsia="Wingdings 3" w:cs="Wingdings 3"/>
        </w:rPr>
        <w:t xml:space="preserve">puis pérenniser ces réductions d’utilisation dans le temps. Il s’agit donc de </w:t>
      </w:r>
      <w:r w:rsidR="00D16787" w:rsidRPr="004D4A1E">
        <w:rPr>
          <w:rFonts w:eastAsia="Wingdings 3" w:cs="Wingdings 3"/>
          <w:b/>
        </w:rPr>
        <w:t>projets pluriannuels d’une</w:t>
      </w:r>
      <w:r w:rsidR="00D16787">
        <w:rPr>
          <w:rFonts w:eastAsia="Wingdings 3" w:cs="Wingdings 3"/>
        </w:rPr>
        <w:t xml:space="preserve"> </w:t>
      </w:r>
      <w:r w:rsidR="00D16787" w:rsidRPr="004D4A1E">
        <w:rPr>
          <w:rFonts w:eastAsia="Wingdings 3" w:cs="Wingdings 3"/>
          <w:b/>
        </w:rPr>
        <w:t>durée minimale de 3 ans</w:t>
      </w:r>
      <w:r w:rsidR="00D16787">
        <w:rPr>
          <w:rFonts w:eastAsia="Wingdings 3" w:cs="Wingdings 3"/>
        </w:rPr>
        <w:t>.</w:t>
      </w:r>
    </w:p>
    <w:p w14:paraId="1075B32A" w14:textId="77777777" w:rsidR="00D16787" w:rsidRDefault="00D16787">
      <w:pPr>
        <w:spacing w:after="0"/>
        <w:rPr>
          <w:rFonts w:eastAsia="Wingdings 3" w:cs="Wingdings 3"/>
        </w:rPr>
      </w:pPr>
    </w:p>
    <w:p w14:paraId="0E6714DF" w14:textId="77777777" w:rsidR="00D16787" w:rsidRPr="004D4A1E" w:rsidRDefault="00D16787" w:rsidP="00D92C27">
      <w:pPr>
        <w:pStyle w:val="Titre2"/>
        <w:keepNext w:val="0"/>
        <w:keepLines w:val="0"/>
        <w:numPr>
          <w:ilvl w:val="0"/>
          <w:numId w:val="24"/>
        </w:numPr>
        <w:spacing w:before="0" w:after="0"/>
        <w:ind w:left="284" w:hanging="284"/>
        <w:rPr>
          <w:color w:val="5B9BD5" w:themeColor="accent1"/>
        </w:rPr>
      </w:pPr>
      <w:r w:rsidRPr="004D4A1E">
        <w:rPr>
          <w:color w:val="5B9BD5" w:themeColor="accent1"/>
        </w:rPr>
        <w:t>Collectifs concernés</w:t>
      </w:r>
    </w:p>
    <w:p w14:paraId="239874D9" w14:textId="77777777" w:rsidR="003F3BAD" w:rsidRDefault="003F3BAD">
      <w:pPr>
        <w:spacing w:after="0"/>
        <w:rPr>
          <w:rFonts w:eastAsia="Wingdings 3" w:cs="Wingdings 3"/>
        </w:rPr>
      </w:pPr>
    </w:p>
    <w:p w14:paraId="2AC76766" w14:textId="77777777" w:rsidR="00D16787" w:rsidRDefault="00D16787">
      <w:pPr>
        <w:spacing w:after="0"/>
      </w:pPr>
      <w:r>
        <w:rPr>
          <w:rFonts w:eastAsia="Wingdings 3" w:cs="Wingdings 3"/>
        </w:rPr>
        <w:t>Les collectifs d’agriculteurs concernés sont déjà structurés autour d’un projet pluriannuel d’évolution de leurs pratiques agricoles par des techniques plus vertueuses et ayant fait leur preuve, afin de réduire de manière significative l’utilisation de produits phytopharmaceutiques, tout en restant performants</w:t>
      </w:r>
      <w:r w:rsidR="005E0B77">
        <w:rPr>
          <w:rFonts w:eastAsia="Wingdings 3" w:cs="Wingdings 3"/>
        </w:rPr>
        <w:t xml:space="preserve"> du point de vu</w:t>
      </w:r>
      <w:r>
        <w:rPr>
          <w:rFonts w:eastAsia="Wingdings 3" w:cs="Wingdings 3"/>
        </w:rPr>
        <w:t xml:space="preserve"> économique</w:t>
      </w:r>
      <w:r w:rsidR="005E0B77">
        <w:rPr>
          <w:rFonts w:eastAsia="Wingdings 3" w:cs="Wingdings 3"/>
        </w:rPr>
        <w:t>.</w:t>
      </w:r>
    </w:p>
    <w:p w14:paraId="3ED6813B" w14:textId="77777777" w:rsidR="00D16787" w:rsidRDefault="00D16787" w:rsidP="00E969AE">
      <w:r>
        <w:rPr>
          <w:rFonts w:eastAsia="Wingdings 3" w:cs="Wingdings 3"/>
        </w:rPr>
        <w:t xml:space="preserve">Les projets peuvent notamment être portés par des Groupements d’Intérêt Economique et Environnemental, des Coopératives d’Utilisation de Matériel Agricole, des Groupes d’Etudes et de Développement Agricole, des Groupements de Développement Agricole, des Centres d’Etudes Techniques Agricoles, des associations, </w:t>
      </w:r>
      <w:r w:rsidRPr="00EC59AD">
        <w:rPr>
          <w:rFonts w:eastAsia="Wingdings 3" w:cs="Wingdings 3"/>
        </w:rPr>
        <w:t>des opérateurs économiques</w:t>
      </w:r>
      <w:r>
        <w:rPr>
          <w:rFonts w:eastAsia="Wingdings 3" w:cs="Wingdings 3"/>
        </w:rPr>
        <w:t>, des organismes de développement agricole, des chambres d’agriculture…</w:t>
      </w:r>
    </w:p>
    <w:p w14:paraId="462891B8" w14:textId="77777777" w:rsidR="00D16787" w:rsidRPr="00D006BF" w:rsidRDefault="00D16787" w:rsidP="00587659">
      <w:r>
        <w:rPr>
          <w:rFonts w:eastAsia="Wingdings 3" w:cs="Wingdings 3"/>
        </w:rPr>
        <w:t xml:space="preserve">La taille du collectif attendue doit être </w:t>
      </w:r>
      <w:r>
        <w:rPr>
          <w:rFonts w:eastAsia="Wingdings 3" w:cs="Wingdings 3"/>
          <w:b/>
          <w:bCs/>
        </w:rPr>
        <w:t>comprise entre 8 et 25 exploitations agricoles</w:t>
      </w:r>
      <w:r>
        <w:rPr>
          <w:rFonts w:eastAsia="Wingdings 3" w:cs="Wingdings 3"/>
        </w:rPr>
        <w:t>, pour faciliter l’animation et les échanges dans le groupe.</w:t>
      </w:r>
      <w:r w:rsidR="00D006BF" w:rsidRPr="00D006BF">
        <w:t xml:space="preserve"> </w:t>
      </w:r>
      <w:r w:rsidR="00D006BF" w:rsidRPr="00D006BF">
        <w:rPr>
          <w:rFonts w:eastAsia="Wingdings 3" w:cs="Wingdings 3"/>
        </w:rPr>
        <w:t>Une part maximale de 25</w:t>
      </w:r>
      <w:r w:rsidR="005E0B77">
        <w:rPr>
          <w:rFonts w:eastAsia="Wingdings 3" w:cs="Wingdings 3"/>
        </w:rPr>
        <w:t xml:space="preserve"> </w:t>
      </w:r>
      <w:r w:rsidR="00D006BF" w:rsidRPr="00D006BF">
        <w:rPr>
          <w:rFonts w:eastAsia="Wingdings 3" w:cs="Wingdings 3"/>
        </w:rPr>
        <w:t xml:space="preserve">% des exploitations déjà engagées dans </w:t>
      </w:r>
      <w:r w:rsidR="002B2AAA">
        <w:rPr>
          <w:rFonts w:eastAsia="Wingdings 3" w:cs="Wingdings 3"/>
        </w:rPr>
        <w:t xml:space="preserve">le dispositif </w:t>
      </w:r>
      <w:r w:rsidR="00D006BF" w:rsidRPr="00D006BF">
        <w:rPr>
          <w:rFonts w:eastAsia="Wingdings 3" w:cs="Wingdings 3"/>
        </w:rPr>
        <w:t>DEPHY sera acceptée</w:t>
      </w:r>
      <w:r w:rsidR="00D006BF">
        <w:rPr>
          <w:rFonts w:eastAsia="Wingdings 3" w:cs="Wingdings 3"/>
        </w:rPr>
        <w:t>.</w:t>
      </w:r>
      <w:r>
        <w:rPr>
          <w:rFonts w:eastAsia="Wingdings 3" w:cs="Wingdings 3"/>
        </w:rPr>
        <w:t xml:space="preserve"> </w:t>
      </w:r>
      <w:r>
        <w:rPr>
          <w:rFonts w:eastAsia="Wingdings 3" w:cs="Wingdings 3"/>
          <w:b/>
          <w:bCs/>
        </w:rPr>
        <w:t>Les exploitations du collectif seront identifiées nominativement dans le dossier</w:t>
      </w:r>
      <w:r>
        <w:rPr>
          <w:rFonts w:eastAsia="Wingdings 3" w:cs="Wingdings 3"/>
          <w:i/>
          <w:iCs/>
        </w:rPr>
        <w:t xml:space="preserve"> (</w:t>
      </w:r>
      <w:r w:rsidR="002A7994" w:rsidRPr="002A7994">
        <w:rPr>
          <w:rFonts w:eastAsia="Wingdings" w:cs="Wingdings"/>
          <w:i/>
          <w:color w:val="0000FF"/>
        </w:rPr>
        <w:t>Ecophyto30000_Annexe_Données</w:t>
      </w:r>
      <w:r w:rsidR="00516AD8">
        <w:rPr>
          <w:rFonts w:eastAsia="Wingdings" w:cs="Wingdings"/>
          <w:i/>
          <w:color w:val="0000FF"/>
        </w:rPr>
        <w:t>_</w:t>
      </w:r>
      <w:r w:rsidR="002A7994" w:rsidRPr="002A7994">
        <w:rPr>
          <w:rFonts w:eastAsia="Wingdings" w:cs="Wingdings"/>
          <w:i/>
          <w:color w:val="0000FF"/>
        </w:rPr>
        <w:t>Techniques</w:t>
      </w:r>
      <w:r>
        <w:rPr>
          <w:rFonts w:eastAsia="Wingdings 3" w:cs="Wingdings 3"/>
          <w:i/>
          <w:iCs/>
        </w:rPr>
        <w:t>).</w:t>
      </w:r>
      <w:r w:rsidR="00D006BF">
        <w:rPr>
          <w:rFonts w:eastAsia="Wingdings 3" w:cs="Wingdings 3"/>
        </w:rPr>
        <w:t xml:space="preserve"> Elles engageront la totalité</w:t>
      </w:r>
      <w:r w:rsidR="007A5AE8">
        <w:rPr>
          <w:rFonts w:eastAsia="Wingdings 3" w:cs="Wingdings 3"/>
        </w:rPr>
        <w:t xml:space="preserve"> de</w:t>
      </w:r>
      <w:r w:rsidR="00D006BF">
        <w:rPr>
          <w:rFonts w:eastAsia="Wingdings 3" w:cs="Wingdings 3"/>
        </w:rPr>
        <w:t xml:space="preserve"> la SAU de l'atelier concernée par le projet</w:t>
      </w:r>
      <w:r w:rsidR="007A5AE8">
        <w:rPr>
          <w:rFonts w:eastAsia="Wingdings 3" w:cs="Wingdings 3"/>
        </w:rPr>
        <w:t xml:space="preserve"> </w:t>
      </w:r>
      <w:r w:rsidR="007A5AE8" w:rsidRPr="00D006BF">
        <w:rPr>
          <w:rFonts w:eastAsia="Wingdings 3" w:cs="Wingdings 3"/>
          <w:i/>
          <w:iCs/>
        </w:rPr>
        <w:t>(</w:t>
      </w:r>
      <w:r w:rsidR="007A5AE8">
        <w:rPr>
          <w:rFonts w:eastAsia="Wingdings 3" w:cs="Wingdings 3"/>
          <w:i/>
          <w:iCs/>
        </w:rPr>
        <w:t>par exemple</w:t>
      </w:r>
      <w:r w:rsidR="007A5AE8" w:rsidRPr="00D006BF">
        <w:rPr>
          <w:rFonts w:eastAsia="Wingdings 3" w:cs="Wingdings 3"/>
          <w:i/>
          <w:iCs/>
        </w:rPr>
        <w:t xml:space="preserve"> la SAU grandes cultures pour les grandes cultures)</w:t>
      </w:r>
      <w:r w:rsidR="00D006BF">
        <w:rPr>
          <w:rFonts w:eastAsia="Wingdings 3" w:cs="Wingdings 3"/>
        </w:rPr>
        <w:t>.</w:t>
      </w:r>
    </w:p>
    <w:p w14:paraId="1D6B1F28" w14:textId="77777777" w:rsidR="00D16787" w:rsidRDefault="00D16787">
      <w:pPr>
        <w:spacing w:after="0"/>
      </w:pPr>
      <w:r>
        <w:rPr>
          <w:rFonts w:eastAsia="Wingdings 3" w:cs="Wingdings 3"/>
        </w:rPr>
        <w:t xml:space="preserve">Afin de les aider à atteindre leurs objectifs de réduction de produits phytopharmaceutiques, ces groupes </w:t>
      </w:r>
      <w:r>
        <w:rPr>
          <w:rFonts w:eastAsia="Wingdings 3" w:cs="Wingdings 3"/>
          <w:b/>
          <w:bCs/>
        </w:rPr>
        <w:t xml:space="preserve">doivent obligatoirement être accompagnés par un animateur d’une structure d’accompagnement </w:t>
      </w:r>
      <w:r>
        <w:rPr>
          <w:rFonts w:eastAsia="Wingdings 3" w:cs="Wingdings 3"/>
        </w:rPr>
        <w:t>identifiée comme telle dans le dossier de candidature. Peuvent être identifiés comme structure d’accompagnement et/ou comme partenaires :</w:t>
      </w:r>
    </w:p>
    <w:p w14:paraId="3196F6CE" w14:textId="77777777" w:rsidR="00D16787" w:rsidRDefault="00D16787" w:rsidP="00AE52EF">
      <w:pPr>
        <w:spacing w:after="0"/>
        <w:ind w:left="567" w:hanging="142"/>
      </w:pPr>
      <w:r>
        <w:rPr>
          <w:rFonts w:eastAsia="Wingdings 3" w:cs="Wingdings 3"/>
        </w:rPr>
        <w:t>-</w:t>
      </w:r>
      <w:r>
        <w:rPr>
          <w:rFonts w:eastAsia="Wingdings 3" w:cs="Wingdings 3"/>
        </w:rPr>
        <w:tab/>
        <w:t>Les organismes de développement agricole ;</w:t>
      </w:r>
    </w:p>
    <w:p w14:paraId="07871C4C" w14:textId="77777777" w:rsidR="00D16787" w:rsidRDefault="00D16787" w:rsidP="00AE52EF">
      <w:pPr>
        <w:spacing w:after="0"/>
        <w:ind w:left="567" w:hanging="142"/>
      </w:pPr>
      <w:r>
        <w:rPr>
          <w:rFonts w:eastAsia="Wingdings 3" w:cs="Wingdings 3"/>
        </w:rPr>
        <w:t>-</w:t>
      </w:r>
      <w:r w:rsidRPr="00081513">
        <w:rPr>
          <w:rFonts w:eastAsia="Wingdings 3" w:cs="Wingdings 3"/>
          <w:color w:val="FFFF00"/>
        </w:rPr>
        <w:tab/>
      </w:r>
      <w:r w:rsidRPr="00EC59AD">
        <w:rPr>
          <w:rFonts w:eastAsia="Wingdings 3" w:cs="Wingdings 3"/>
        </w:rPr>
        <w:t>Les acteurs des filières économiques agricoles, tels que : organismes de collecte</w:t>
      </w:r>
      <w:r w:rsidR="00AE52EF">
        <w:rPr>
          <w:rFonts w:eastAsia="Wingdings 3" w:cs="Wingdings 3"/>
        </w:rPr>
        <w:t xml:space="preserve">, </w:t>
      </w:r>
      <w:r w:rsidRPr="00EC59AD">
        <w:rPr>
          <w:rFonts w:eastAsia="Wingdings 3" w:cs="Wingdings 3"/>
        </w:rPr>
        <w:t>structures de transformation et commercialisation des productions</w:t>
      </w:r>
      <w:r w:rsidR="00A10F65">
        <w:rPr>
          <w:rFonts w:eastAsia="Wingdings 3" w:cs="Wingdings 3"/>
        </w:rPr>
        <w:t xml:space="preserve"> </w:t>
      </w:r>
      <w:r w:rsidR="00A10F65">
        <w:rPr>
          <w:rFonts w:eastAsia="Wingdings"/>
        </w:rPr>
        <w:t>ayant opté pour le conseil dans le cadre de la réglementation sur la séparation vente-conseil</w:t>
      </w:r>
      <w:r w:rsidR="00EC59AD">
        <w:rPr>
          <w:rStyle w:val="Appelnotedebasdep"/>
        </w:rPr>
        <w:footnoteReference w:id="5"/>
      </w:r>
      <w:r w:rsidR="00AE52EF">
        <w:rPr>
          <w:rFonts w:eastAsia="Wingdings 3" w:cs="Wingdings 3"/>
        </w:rPr>
        <w:t> ;</w:t>
      </w:r>
    </w:p>
    <w:p w14:paraId="655552D1" w14:textId="77777777" w:rsidR="00D16787" w:rsidRDefault="00D16787" w:rsidP="00AE52EF">
      <w:pPr>
        <w:spacing w:after="0"/>
        <w:ind w:left="567" w:hanging="142"/>
      </w:pPr>
      <w:r>
        <w:rPr>
          <w:rFonts w:eastAsia="Wingdings 3" w:cs="Wingdings 3"/>
        </w:rPr>
        <w:t>-</w:t>
      </w:r>
      <w:r>
        <w:rPr>
          <w:rFonts w:eastAsia="Wingdings 3" w:cs="Wingdings 3"/>
        </w:rPr>
        <w:tab/>
        <w:t>Les collectivités territoriales et/ou syndicat mixte ;</w:t>
      </w:r>
    </w:p>
    <w:p w14:paraId="15571982" w14:textId="77777777" w:rsidR="00D16787" w:rsidRDefault="00D16787" w:rsidP="00AE52EF">
      <w:pPr>
        <w:spacing w:after="0"/>
        <w:ind w:left="567" w:hanging="142"/>
      </w:pPr>
      <w:r>
        <w:rPr>
          <w:rFonts w:eastAsia="Wingdings 3" w:cs="Wingdings 3"/>
        </w:rPr>
        <w:t>-</w:t>
      </w:r>
      <w:r>
        <w:rPr>
          <w:rFonts w:eastAsia="Wingdings 3" w:cs="Wingdings 3"/>
        </w:rPr>
        <w:tab/>
        <w:t>Les établissements d’enseignement et de formation agricole, notamment leurs exploitations agricoles ;</w:t>
      </w:r>
    </w:p>
    <w:p w14:paraId="497A5430" w14:textId="77777777" w:rsidR="00D16787" w:rsidRDefault="00D16787" w:rsidP="00AE52EF">
      <w:pPr>
        <w:spacing w:after="0"/>
        <w:ind w:left="567" w:hanging="142"/>
      </w:pPr>
      <w:r>
        <w:rPr>
          <w:rFonts w:eastAsia="Wingdings 3" w:cs="Wingdings 3"/>
        </w:rPr>
        <w:t>-</w:t>
      </w:r>
      <w:r>
        <w:rPr>
          <w:rFonts w:eastAsia="Wingdings 3" w:cs="Wingdings 3"/>
        </w:rPr>
        <w:tab/>
        <w:t>Autres structures ou personnes compétentes non mentionnées ci-dessus et ayant la capacité d’animer un collectif.</w:t>
      </w:r>
    </w:p>
    <w:p w14:paraId="74FC859C" w14:textId="77777777" w:rsidR="00D16787" w:rsidRDefault="00D16787">
      <w:pPr>
        <w:spacing w:after="0"/>
        <w:rPr>
          <w:rFonts w:eastAsia="Wingdings 3" w:cs="Wingdings 3"/>
        </w:rPr>
      </w:pPr>
    </w:p>
    <w:p w14:paraId="169E9927" w14:textId="77777777" w:rsidR="00D16787" w:rsidRPr="004D4A1E" w:rsidRDefault="00D16787" w:rsidP="00D92C27">
      <w:pPr>
        <w:pStyle w:val="Titre2"/>
        <w:keepNext w:val="0"/>
        <w:keepLines w:val="0"/>
        <w:numPr>
          <w:ilvl w:val="0"/>
          <w:numId w:val="24"/>
        </w:numPr>
        <w:spacing w:before="0" w:after="0"/>
        <w:ind w:left="284" w:hanging="284"/>
        <w:rPr>
          <w:color w:val="5B9BD5" w:themeColor="accent1"/>
        </w:rPr>
      </w:pPr>
      <w:r w:rsidRPr="004D4A1E">
        <w:rPr>
          <w:color w:val="5B9BD5" w:themeColor="accent1"/>
        </w:rPr>
        <w:t>Démarches collectives en deux phases</w:t>
      </w:r>
    </w:p>
    <w:p w14:paraId="5D661ACC" w14:textId="77777777" w:rsidR="003F3BAD" w:rsidRDefault="003F3BAD" w:rsidP="004D4A1E">
      <w:pPr>
        <w:pStyle w:val="Paragraphedeliste1"/>
        <w:ind w:left="0"/>
        <w:rPr>
          <w:rFonts w:eastAsia="Wingdings 3" w:cs="Wingdings 3"/>
          <w:b/>
          <w:bCs/>
          <w:color w:val="C00000"/>
        </w:rPr>
      </w:pPr>
    </w:p>
    <w:p w14:paraId="311EF5B4" w14:textId="77777777" w:rsidR="00D16787" w:rsidRPr="004D4A1E" w:rsidRDefault="00D16787" w:rsidP="004D4A1E">
      <w:pPr>
        <w:pStyle w:val="Paragraphedeliste1"/>
        <w:ind w:left="0"/>
        <w:rPr>
          <w:b/>
          <w:color w:val="C00000"/>
          <w:u w:val="single"/>
        </w:rPr>
      </w:pPr>
      <w:r w:rsidRPr="004D4A1E">
        <w:rPr>
          <w:rFonts w:eastAsia="Wingdings 3" w:cs="Wingdings 3"/>
          <w:b/>
          <w:bCs/>
          <w:color w:val="C00000"/>
        </w:rPr>
        <w:t>Phase 1 /</w:t>
      </w:r>
      <w:r w:rsidRPr="004D4A1E">
        <w:rPr>
          <w:rFonts w:eastAsia="Wingdings 3" w:cs="Wingdings 3"/>
          <w:b/>
          <w:bCs/>
          <w:color w:val="C00000"/>
          <w:u w:val="single"/>
        </w:rPr>
        <w:t xml:space="preserve"> construction du projet collectif :</w:t>
      </w:r>
    </w:p>
    <w:p w14:paraId="0BC4BBF5" w14:textId="77777777" w:rsidR="00D16787" w:rsidRPr="001F6661" w:rsidRDefault="00D16787">
      <w:pPr>
        <w:pStyle w:val="Paragraphedeliste1"/>
        <w:ind w:left="567"/>
        <w:rPr>
          <w:rFonts w:eastAsia="Wingdings 3" w:cs="Wingdings 3"/>
          <w:b/>
          <w:bCs/>
          <w:color w:val="000000"/>
          <w:sz w:val="6"/>
          <w:szCs w:val="6"/>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14:paraId="156B5703" w14:textId="77777777" w:rsidR="00D16787" w:rsidRPr="004D4A1E" w:rsidRDefault="00D16787">
      <w:pPr>
        <w:pStyle w:val="Paragraphedeliste1"/>
        <w:numPr>
          <w:ilvl w:val="1"/>
          <w:numId w:val="11"/>
        </w:numPr>
        <w:ind w:left="567" w:hanging="283"/>
        <w:rPr>
          <w:b/>
          <w:szCs w:val="24"/>
        </w:rPr>
      </w:pPr>
      <w:r w:rsidRPr="004D4A1E">
        <w:rPr>
          <w:rFonts w:eastAsia="Wingdings 3" w:cs="Wingdings 3"/>
          <w:b/>
          <w:szCs w:val="24"/>
        </w:rPr>
        <w:t>Diagnostic initial de la situation fondé sur le diagnostic global de durabilité de chaque exploitation.</w:t>
      </w:r>
    </w:p>
    <w:p w14:paraId="51F5B99F" w14:textId="77777777" w:rsidR="00D16787" w:rsidRPr="00155139" w:rsidRDefault="00D16787" w:rsidP="00D64470">
      <w:pPr>
        <w:spacing w:after="0"/>
        <w:ind w:left="539"/>
        <w:rPr>
          <w:rFonts w:eastAsia="Wingdings" w:cs="Wingdings"/>
          <w:sz w:val="20"/>
          <w:szCs w:val="20"/>
        </w:rPr>
      </w:pPr>
      <w:r w:rsidRPr="00FD6222">
        <w:rPr>
          <w:rFonts w:eastAsia="Wingdings 3" w:cs="Wingdings 3"/>
          <w:szCs w:val="24"/>
        </w:rPr>
        <w:t xml:space="preserve">Pour les collectifs ECOPHYTO-30000 les diagnostics individuels </w:t>
      </w:r>
      <w:r w:rsidRPr="00FD6222">
        <w:rPr>
          <w:rFonts w:eastAsia="Wingdings 3" w:cs="Wingdings 3"/>
          <w:i/>
          <w:szCs w:val="24"/>
        </w:rPr>
        <w:t xml:space="preserve">(technique et économique) </w:t>
      </w:r>
      <w:r w:rsidRPr="00FD6222">
        <w:rPr>
          <w:rFonts w:eastAsia="Wingdings 3" w:cs="Wingdings 3"/>
          <w:szCs w:val="24"/>
        </w:rPr>
        <w:t xml:space="preserve">devront être réalisés en amont ou dès le début du </w:t>
      </w:r>
      <w:r w:rsidRPr="00B7670D">
        <w:rPr>
          <w:rFonts w:eastAsia="Wingdings 3" w:cs="Wingdings 3"/>
          <w:szCs w:val="24"/>
        </w:rPr>
        <w:t xml:space="preserve">projet. </w:t>
      </w:r>
      <w:r w:rsidRPr="004D4A1E">
        <w:rPr>
          <w:rFonts w:eastAsia="Wingdings 3" w:cs="Wingdings 3"/>
          <w:szCs w:val="24"/>
        </w:rPr>
        <w:t xml:space="preserve">La </w:t>
      </w:r>
      <w:r w:rsidRPr="004D4A1E">
        <w:rPr>
          <w:rFonts w:eastAsia="Wingdings 3" w:cs="Wingdings 3"/>
          <w:szCs w:val="24"/>
          <w:u w:val="single"/>
        </w:rPr>
        <w:t>méthode de diagnostic</w:t>
      </w:r>
      <w:r w:rsidR="00D64470" w:rsidRPr="00A07BBA">
        <w:rPr>
          <w:rStyle w:val="Appelnotedebasdep"/>
          <w:rFonts w:eastAsia="Wingdings 3" w:cs="Wingdings 3"/>
          <w:szCs w:val="24"/>
        </w:rPr>
        <w:footnoteReference w:id="6"/>
      </w:r>
      <w:r w:rsidR="007A36F0">
        <w:rPr>
          <w:rFonts w:eastAsia="Wingdings 3"/>
          <w:color w:val="FFFFFF" w:themeColor="background1"/>
          <w:szCs w:val="24"/>
        </w:rPr>
        <w:t xml:space="preserve"> </w:t>
      </w:r>
      <w:r w:rsidRPr="00B7670D">
        <w:rPr>
          <w:rFonts w:eastAsia="Wingdings 3" w:cs="Wingdings 3"/>
          <w:szCs w:val="24"/>
        </w:rPr>
        <w:t xml:space="preserve">est </w:t>
      </w:r>
      <w:r w:rsidRPr="00FD6222">
        <w:rPr>
          <w:rFonts w:eastAsia="Wingdings 3" w:cs="Wingdings 3"/>
          <w:szCs w:val="24"/>
        </w:rPr>
        <w:t xml:space="preserve">laissée libre à l'animateur </w:t>
      </w:r>
      <w:r w:rsidRPr="00FD6222">
        <w:rPr>
          <w:rFonts w:eastAsia="Wingdings 3" w:cs="Wingdings 3"/>
          <w:i/>
          <w:iCs/>
          <w:szCs w:val="24"/>
        </w:rPr>
        <w:t>(voir indication en  bas de page)</w:t>
      </w:r>
      <w:r w:rsidRPr="00FD6222">
        <w:rPr>
          <w:rFonts w:eastAsia="Wingdings 3" w:cs="Wingdings 3"/>
          <w:szCs w:val="24"/>
        </w:rPr>
        <w:t xml:space="preserve"> mais devra être </w:t>
      </w:r>
      <w:r w:rsidRPr="004D4A1E">
        <w:rPr>
          <w:rFonts w:eastAsia="Wingdings 3" w:cs="Wingdings 3"/>
          <w:szCs w:val="24"/>
          <w:u w:val="single"/>
        </w:rPr>
        <w:t>identique pour tous les agriculteurs du groupe et précisée dans le dossier</w:t>
      </w:r>
      <w:r w:rsidRPr="00FD6222">
        <w:rPr>
          <w:rFonts w:eastAsia="Wingdings 3" w:cs="Wingdings 3"/>
          <w:szCs w:val="24"/>
        </w:rPr>
        <w:t xml:space="preserve">. Les diagnostics individuels devront être réalisés à l'échelle de l'exploitation, sur toutes les exploitations du groupe et comporter des indicateurs de pratiques et performances qui seront explicités dans le dossier. </w:t>
      </w:r>
      <w:r w:rsidRPr="00FD6222">
        <w:rPr>
          <w:rFonts w:eastAsia="Wingdings 3" w:cs="Wingdings 3"/>
          <w:b/>
          <w:bCs/>
          <w:szCs w:val="24"/>
        </w:rPr>
        <w:t>Ils doivent déboucher sur des objectifs individuels de réduction d'usage des produits phyto</w:t>
      </w:r>
      <w:r w:rsidR="00B7670D">
        <w:rPr>
          <w:rFonts w:eastAsia="Wingdings 3" w:cs="Wingdings 3"/>
          <w:b/>
          <w:bCs/>
          <w:szCs w:val="24"/>
        </w:rPr>
        <w:t>pharmaceutiques</w:t>
      </w:r>
      <w:r w:rsidRPr="00FD6222">
        <w:rPr>
          <w:rFonts w:eastAsia="Wingdings 3" w:cs="Wingdings 3"/>
          <w:b/>
          <w:bCs/>
          <w:szCs w:val="24"/>
        </w:rPr>
        <w:t xml:space="preserve"> et des moyens envisagés.</w:t>
      </w:r>
    </w:p>
    <w:p w14:paraId="5ADEF70E" w14:textId="77777777" w:rsidR="00211F0F" w:rsidRDefault="00D16787" w:rsidP="00211F0F">
      <w:pPr>
        <w:pStyle w:val="Paragraphedeliste1"/>
        <w:ind w:left="539"/>
        <w:contextualSpacing w:val="0"/>
        <w:rPr>
          <w:rFonts w:eastAsia="Wingdings 3" w:cs="Wingdings 3"/>
          <w:szCs w:val="24"/>
        </w:rPr>
      </w:pPr>
      <w:r w:rsidRPr="00FD6222">
        <w:rPr>
          <w:rFonts w:eastAsia="Wingdings 3" w:cs="Wingdings 3"/>
          <w:szCs w:val="24"/>
        </w:rPr>
        <w:t xml:space="preserve">Le diagnostic global de durabilité de chaque exploitation </w:t>
      </w:r>
      <w:r w:rsidRPr="00FD6222">
        <w:rPr>
          <w:rFonts w:eastAsia="Wingdings 3" w:cs="Wingdings 3"/>
          <w:i/>
          <w:iCs/>
          <w:szCs w:val="24"/>
        </w:rPr>
        <w:t xml:space="preserve">(diagnostic agro-écologique, diagnostic IDEA, diagnostic de durabilité…) </w:t>
      </w:r>
      <w:r w:rsidRPr="00FD6222">
        <w:rPr>
          <w:rFonts w:eastAsia="Wingdings 3" w:cs="Wingdings 3"/>
          <w:szCs w:val="24"/>
        </w:rPr>
        <w:t>est une action éligible si elle est réalisée après la réponse à l'</w:t>
      </w:r>
      <w:r w:rsidR="00B7670D">
        <w:rPr>
          <w:rFonts w:eastAsia="Wingdings 3" w:cs="Wingdings 3"/>
          <w:szCs w:val="24"/>
        </w:rPr>
        <w:t>a</w:t>
      </w:r>
      <w:r w:rsidRPr="00FD6222">
        <w:rPr>
          <w:rFonts w:eastAsia="Wingdings 3" w:cs="Wingdings 3"/>
          <w:szCs w:val="24"/>
        </w:rPr>
        <w:t xml:space="preserve">ppel à </w:t>
      </w:r>
      <w:r w:rsidR="00B7670D">
        <w:rPr>
          <w:rFonts w:eastAsia="Wingdings 3" w:cs="Wingdings 3"/>
          <w:szCs w:val="24"/>
        </w:rPr>
        <w:t>p</w:t>
      </w:r>
      <w:r w:rsidR="00882C08">
        <w:rPr>
          <w:rFonts w:eastAsia="Wingdings 3" w:cs="Wingdings 3"/>
          <w:szCs w:val="24"/>
        </w:rPr>
        <w:t xml:space="preserve">rojet. </w:t>
      </w:r>
      <w:r w:rsidR="008817CE" w:rsidRPr="008817CE">
        <w:rPr>
          <w:rFonts w:eastAsia="Wingdings 3" w:cs="Wingdings 3"/>
          <w:b/>
          <w:szCs w:val="24"/>
        </w:rPr>
        <w:t>D</w:t>
      </w:r>
      <w:r w:rsidR="00882C08" w:rsidRPr="008817CE">
        <w:rPr>
          <w:rFonts w:eastAsia="Wingdings 3" w:cs="Wingdings 3"/>
          <w:b/>
          <w:szCs w:val="24"/>
        </w:rPr>
        <w:t>ans la mesure où le bénéficiaire final de ces aides est une exploitation agricole et que la mobilisation d’un régime d’aide est nécessaire, un plafond par exploitant peut tout de même exister</w:t>
      </w:r>
      <w:r w:rsidR="008817CE" w:rsidRPr="008817CE">
        <w:rPr>
          <w:rFonts w:eastAsia="Wingdings 3" w:cs="Wingdings 3"/>
          <w:b/>
          <w:szCs w:val="24"/>
        </w:rPr>
        <w:t>, suivant le régime</w:t>
      </w:r>
      <w:r w:rsidR="00882C08" w:rsidRPr="008817CE">
        <w:rPr>
          <w:rFonts w:eastAsia="Wingdings 3" w:cs="Wingdings 3"/>
          <w:i/>
          <w:iCs/>
          <w:szCs w:val="24"/>
        </w:rPr>
        <w:t xml:space="preserve"> </w:t>
      </w:r>
      <w:r w:rsidRPr="00FD6222">
        <w:rPr>
          <w:rFonts w:eastAsia="Wingdings 3" w:cs="Wingdings 3"/>
          <w:i/>
          <w:iCs/>
          <w:szCs w:val="24"/>
        </w:rPr>
        <w:t>(pas d’obligation de réaliser les diagnostics en amont du dépôt du projet)</w:t>
      </w:r>
      <w:r w:rsidRPr="00FD6222">
        <w:rPr>
          <w:rFonts w:eastAsia="Wingdings 3" w:cs="Wingdings 3"/>
          <w:szCs w:val="24"/>
        </w:rPr>
        <w:t>. Un document de présentation du diagnostic le plus précis possible sera joint au dossier de candidature.</w:t>
      </w:r>
    </w:p>
    <w:p w14:paraId="36B8BC50" w14:textId="77777777" w:rsidR="00155139" w:rsidRPr="00155139" w:rsidRDefault="00155139" w:rsidP="00264089">
      <w:pPr>
        <w:pStyle w:val="Paragraphedeliste1"/>
        <w:numPr>
          <w:ilvl w:val="1"/>
          <w:numId w:val="11"/>
        </w:numPr>
        <w:ind w:left="568" w:hanging="284"/>
        <w:contextualSpacing w:val="0"/>
        <w:rPr>
          <w:rFonts w:eastAsia="Wingdings 3" w:cs="Wingdings 3"/>
          <w:sz w:val="6"/>
          <w:szCs w:val="6"/>
        </w:rPr>
      </w:pPr>
      <w:r w:rsidRPr="00155139">
        <w:rPr>
          <w:rFonts w:eastAsia="Wingdings 3" w:cs="Wingdings 3"/>
          <w:b/>
          <w:bCs/>
          <w:szCs w:val="24"/>
        </w:rPr>
        <w:t>Définition des objectifs de réduction d’utilisation des produits phytopharmaceutiques à atteindre collectivement et individuellement.</w:t>
      </w:r>
    </w:p>
    <w:p w14:paraId="681D15F0" w14:textId="77777777" w:rsidR="00D16787" w:rsidRPr="00155139" w:rsidRDefault="00D16787" w:rsidP="00264089">
      <w:pPr>
        <w:pStyle w:val="Paragraphedeliste1"/>
        <w:numPr>
          <w:ilvl w:val="1"/>
          <w:numId w:val="11"/>
        </w:numPr>
        <w:ind w:left="568" w:hanging="284"/>
        <w:contextualSpacing w:val="0"/>
        <w:rPr>
          <w:rFonts w:eastAsia="Wingdings 3" w:cs="Wingdings 3"/>
          <w:sz w:val="6"/>
          <w:szCs w:val="6"/>
        </w:rPr>
      </w:pPr>
      <w:r w:rsidRPr="00155139">
        <w:rPr>
          <w:rFonts w:eastAsia="Wingdings 3" w:cs="Wingdings 3"/>
          <w:b/>
          <w:szCs w:val="24"/>
        </w:rPr>
        <w:t>Définition du plan d’actions collectif décliné pour chaque exploitation dans un plan d’actions individuel.</w:t>
      </w:r>
      <w:r w:rsidRPr="00155139">
        <w:rPr>
          <w:rFonts w:eastAsia="Wingdings 3" w:cs="Wingdings 3"/>
          <w:szCs w:val="24"/>
        </w:rPr>
        <w:t xml:space="preserve"> Présentation des actions collectives et individuelles d'accompagnement et le calendrier prévisionnel de réalisation</w:t>
      </w:r>
      <w:r w:rsidR="00302AFF" w:rsidRPr="00155139">
        <w:rPr>
          <w:rFonts w:eastAsia="Wingdings 3" w:cs="Wingdings 3"/>
          <w:szCs w:val="24"/>
        </w:rPr>
        <w:t>. I</w:t>
      </w:r>
      <w:r w:rsidRPr="00155139">
        <w:rPr>
          <w:rFonts w:eastAsia="Wingdings 3" w:cs="Wingdings 3"/>
          <w:szCs w:val="24"/>
        </w:rPr>
        <w:t xml:space="preserve">l peut s'agir de formations, </w:t>
      </w:r>
      <w:r w:rsidR="00302AFF" w:rsidRPr="00155139">
        <w:rPr>
          <w:rFonts w:eastAsia="Wingdings 3" w:cs="Wingdings 3"/>
          <w:szCs w:val="24"/>
        </w:rPr>
        <w:t>d’</w:t>
      </w:r>
      <w:r w:rsidRPr="00155139">
        <w:rPr>
          <w:rFonts w:eastAsia="Wingdings 3" w:cs="Wingdings 3"/>
          <w:szCs w:val="24"/>
        </w:rPr>
        <w:t xml:space="preserve">actions de conseil et d'appui technique, </w:t>
      </w:r>
      <w:r w:rsidR="00302AFF" w:rsidRPr="00155139">
        <w:rPr>
          <w:rFonts w:eastAsia="Wingdings 3" w:cs="Wingdings 3"/>
          <w:szCs w:val="24"/>
        </w:rPr>
        <w:t>d’</w:t>
      </w:r>
      <w:r w:rsidRPr="00155139">
        <w:rPr>
          <w:rFonts w:eastAsia="Wingdings 3" w:cs="Wingdings 3"/>
          <w:szCs w:val="24"/>
        </w:rPr>
        <w:t xml:space="preserve">actions de communication, </w:t>
      </w:r>
      <w:r w:rsidR="00302AFF" w:rsidRPr="00155139">
        <w:rPr>
          <w:rFonts w:eastAsia="Wingdings 3" w:cs="Wingdings 3"/>
          <w:szCs w:val="24"/>
        </w:rPr>
        <w:t xml:space="preserve">de </w:t>
      </w:r>
      <w:r w:rsidRPr="00155139">
        <w:rPr>
          <w:rFonts w:eastAsia="Wingdings 3" w:cs="Wingdings 3"/>
          <w:szCs w:val="24"/>
        </w:rPr>
        <w:t xml:space="preserve">démonstration, </w:t>
      </w:r>
      <w:r w:rsidR="00302AFF" w:rsidRPr="00155139">
        <w:rPr>
          <w:rFonts w:eastAsia="Wingdings 3" w:cs="Wingdings 3"/>
          <w:szCs w:val="24"/>
        </w:rPr>
        <w:t xml:space="preserve">de </w:t>
      </w:r>
      <w:r w:rsidRPr="00155139">
        <w:rPr>
          <w:rFonts w:eastAsia="Wingdings 3" w:cs="Wingdings 3"/>
          <w:szCs w:val="24"/>
        </w:rPr>
        <w:t>visites...</w:t>
      </w:r>
      <w:r w:rsidR="00302AFF" w:rsidRPr="00155139">
        <w:rPr>
          <w:rFonts w:eastAsia="Wingdings 3" w:cs="Wingdings 3"/>
          <w:szCs w:val="24"/>
        </w:rPr>
        <w:t xml:space="preserve"> </w:t>
      </w:r>
      <w:r w:rsidRPr="00155139">
        <w:rPr>
          <w:rFonts w:eastAsia="Wingdings 3" w:cs="Wingdings 3"/>
          <w:szCs w:val="24"/>
        </w:rPr>
        <w:t>Les modalités de suivi et d'animation seront également précisées : réunions collectives, tours de plaine, comité de pilotage avec les partenaires</w:t>
      </w:r>
      <w:r w:rsidR="001005FA" w:rsidRPr="00155139">
        <w:rPr>
          <w:rFonts w:eastAsia="Wingdings 3" w:cs="Wingdings 3"/>
          <w:szCs w:val="24"/>
        </w:rPr>
        <w:t>…</w:t>
      </w:r>
    </w:p>
    <w:p w14:paraId="3EDF7FF7" w14:textId="77777777" w:rsidR="00D16787" w:rsidRPr="001005FA" w:rsidRDefault="00D16787" w:rsidP="004D4A1E">
      <w:pPr>
        <w:pStyle w:val="Paragraphedeliste1"/>
        <w:numPr>
          <w:ilvl w:val="1"/>
          <w:numId w:val="11"/>
        </w:numPr>
        <w:ind w:left="568" w:hanging="284"/>
        <w:contextualSpacing w:val="0"/>
        <w:rPr>
          <w:rFonts w:eastAsia="Wingdings 3" w:cs="Wingdings 3"/>
          <w:sz w:val="6"/>
          <w:szCs w:val="6"/>
        </w:rPr>
      </w:pPr>
      <w:r w:rsidRPr="004D4A1E">
        <w:rPr>
          <w:rFonts w:eastAsia="Wingdings 3" w:cs="Wingdings 3"/>
          <w:b/>
          <w:szCs w:val="24"/>
        </w:rPr>
        <w:t>Présentation des leviers agronomiques mobilisés dans le projet</w:t>
      </w:r>
      <w:r w:rsidRPr="00FD6222">
        <w:rPr>
          <w:rFonts w:eastAsia="Wingdings 3" w:cs="Wingdings 3"/>
          <w:szCs w:val="24"/>
        </w:rPr>
        <w:t xml:space="preserve"> : il s’agit d’expliquer les pratiques, techniques et outils qui seront mis en place par les agriculteurs dans leurs exploitations pour atteindre les objectifs. Une liste indicative de leviers est proposée en annexe </w:t>
      </w:r>
      <w:r w:rsidRPr="00FD6222">
        <w:rPr>
          <w:rFonts w:eastAsia="Wingdings 3" w:cs="Wingdings 3"/>
          <w:i/>
          <w:iCs/>
          <w:szCs w:val="24"/>
        </w:rPr>
        <w:t>(</w:t>
      </w:r>
      <w:r w:rsidR="00D2423B" w:rsidRPr="00D2423B">
        <w:rPr>
          <w:rFonts w:eastAsia="Wingdings" w:cs="Wingdings"/>
          <w:i/>
          <w:color w:val="0000FF"/>
        </w:rPr>
        <w:t>Ecophyto30000_Annexe_IndicateursEtLeviers</w:t>
      </w:r>
      <w:r w:rsidRPr="00FD6222">
        <w:rPr>
          <w:rFonts w:eastAsia="Wingdings 3" w:cs="Wingdings 3"/>
          <w:i/>
          <w:iCs/>
          <w:szCs w:val="24"/>
        </w:rPr>
        <w:t xml:space="preserve">). </w:t>
      </w:r>
      <w:r w:rsidRPr="00FD6222">
        <w:rPr>
          <w:rFonts w:eastAsia="Wingdings 3" w:cs="Wingdings 3"/>
          <w:szCs w:val="24"/>
        </w:rPr>
        <w:t>Ces leviers seront notamment à renseigner dans le cadre du suivi annuel des projets.</w:t>
      </w:r>
    </w:p>
    <w:p w14:paraId="1F3CF02A" w14:textId="77777777" w:rsidR="00D16787" w:rsidRPr="00FD6222" w:rsidRDefault="00D16787" w:rsidP="000C5499">
      <w:pPr>
        <w:pStyle w:val="Paragraphedeliste1"/>
        <w:numPr>
          <w:ilvl w:val="1"/>
          <w:numId w:val="11"/>
        </w:numPr>
        <w:ind w:left="567" w:hanging="283"/>
        <w:rPr>
          <w:szCs w:val="24"/>
        </w:rPr>
      </w:pPr>
      <w:r w:rsidRPr="004D4A1E">
        <w:rPr>
          <w:rFonts w:eastAsia="Wingdings 3" w:cs="Wingdings 3"/>
          <w:b/>
          <w:szCs w:val="24"/>
        </w:rPr>
        <w:t>Définition des indicateurs de suivi du plan d’actions</w:t>
      </w:r>
      <w:r w:rsidRPr="00FD6222">
        <w:rPr>
          <w:rFonts w:eastAsia="Wingdings 3" w:cs="Wingdings 3"/>
          <w:szCs w:val="24"/>
        </w:rPr>
        <w:t xml:space="preserve"> </w:t>
      </w:r>
      <w:r w:rsidRPr="00FD6222">
        <w:rPr>
          <w:rFonts w:eastAsia="Wingdings 3" w:cs="Wingdings 3"/>
          <w:i/>
          <w:iCs/>
          <w:szCs w:val="24"/>
        </w:rPr>
        <w:t>(</w:t>
      </w:r>
      <w:r w:rsidRPr="004D4A1E">
        <w:rPr>
          <w:rFonts w:eastAsia="Wingdings 3" w:cs="Wingdings 3"/>
          <w:i/>
          <w:iCs/>
          <w:szCs w:val="24"/>
          <w:u w:val="single"/>
        </w:rPr>
        <w:t>dont l’IFT individuel</w:t>
      </w:r>
      <w:r w:rsidRPr="00FD6222">
        <w:rPr>
          <w:rFonts w:eastAsia="Wingdings 3" w:cs="Wingdings 3"/>
          <w:szCs w:val="24"/>
        </w:rPr>
        <w:t xml:space="preserve">). Un socle commun d'indicateurs est obligatoire pour tous les groupes ECOPHYTO-30000 </w:t>
      </w:r>
      <w:r w:rsidRPr="00FD6222">
        <w:rPr>
          <w:rFonts w:eastAsia="Wingdings 3" w:cs="Wingdings 3"/>
          <w:i/>
          <w:iCs/>
          <w:szCs w:val="24"/>
        </w:rPr>
        <w:t>(dont IFT, SAU, leviers mobilisés, charges en intrants</w:t>
      </w:r>
      <w:r w:rsidRPr="00FD6222">
        <w:rPr>
          <w:rFonts w:eastAsia="Wingdings 3" w:cs="Wingdings 3"/>
          <w:szCs w:val="24"/>
        </w:rPr>
        <w:t xml:space="preserve">). Trois autres indicateurs de performance </w:t>
      </w:r>
      <w:r w:rsidRPr="00FD6222">
        <w:rPr>
          <w:rFonts w:eastAsia="Wingdings 3" w:cs="Wingdings 3"/>
          <w:i/>
          <w:iCs/>
          <w:szCs w:val="24"/>
        </w:rPr>
        <w:t>(économique, environnementale et/ou sociale),</w:t>
      </w:r>
      <w:r w:rsidRPr="00FD6222">
        <w:rPr>
          <w:rFonts w:eastAsia="Wingdings 3" w:cs="Wingdings 3"/>
          <w:szCs w:val="24"/>
        </w:rPr>
        <w:t xml:space="preserve"> au choix du groupe, devront être proposés dans le dossier, en cohérence avec le projet. Pour plus de détails sur les indicateurs et les modalités de suivi annuel, voir l'annexe </w:t>
      </w:r>
      <w:r w:rsidR="00D2423B" w:rsidRPr="00D2423B">
        <w:rPr>
          <w:rFonts w:eastAsia="Wingdings" w:cs="Wingdings"/>
          <w:i/>
          <w:color w:val="0000FF"/>
        </w:rPr>
        <w:t>Ecophyto30000_Annexe_IndicateursEtLeviers</w:t>
      </w:r>
      <w:r w:rsidR="00B76AE2">
        <w:rPr>
          <w:rFonts w:eastAsia="Wingdings 3" w:cs="Wingdings 3"/>
          <w:i/>
          <w:iCs/>
          <w:color w:val="0000FF"/>
          <w:szCs w:val="24"/>
        </w:rPr>
        <w:t>.</w:t>
      </w:r>
    </w:p>
    <w:p w14:paraId="7FD62F08" w14:textId="77777777" w:rsidR="00FD6222" w:rsidRPr="00FD6222" w:rsidRDefault="00FD6222" w:rsidP="00FD6222">
      <w:pPr>
        <w:pStyle w:val="Paragraphedeliste1"/>
        <w:rPr>
          <w:rFonts w:eastAsia="Wingdings 3" w:cs="Wingdings 3"/>
          <w:szCs w:val="24"/>
        </w:rPr>
      </w:pPr>
    </w:p>
    <w:p w14:paraId="56D73373" w14:textId="77777777" w:rsidR="00D16787" w:rsidRPr="004D4A1E" w:rsidRDefault="00D16787" w:rsidP="004D4A1E">
      <w:pPr>
        <w:pStyle w:val="Paragraphedeliste1"/>
        <w:ind w:left="0"/>
        <w:rPr>
          <w:b/>
          <w:bCs/>
          <w:color w:val="C00000"/>
        </w:rPr>
      </w:pPr>
      <w:r w:rsidRPr="004D4A1E">
        <w:rPr>
          <w:rFonts w:eastAsia="Wingdings 3" w:cs="Wingdings 3"/>
          <w:b/>
          <w:bCs/>
          <w:color w:val="C00000"/>
        </w:rPr>
        <w:t xml:space="preserve">Phase 2 / </w:t>
      </w:r>
      <w:r w:rsidRPr="004D4A1E">
        <w:rPr>
          <w:rFonts w:eastAsia="Wingdings 3" w:cs="Wingdings 3"/>
          <w:b/>
          <w:bCs/>
          <w:color w:val="C00000"/>
          <w:u w:val="single"/>
        </w:rPr>
        <w:t>mise en œuvre du plan d’actions collectif</w:t>
      </w:r>
      <w:r w:rsidRPr="004D4A1E">
        <w:rPr>
          <w:rFonts w:eastAsia="Wingdings 3" w:cs="Wingdings 3"/>
          <w:b/>
          <w:bCs/>
          <w:color w:val="C00000"/>
        </w:rPr>
        <w:t xml:space="preserve"> : </w:t>
      </w:r>
    </w:p>
    <w:p w14:paraId="18DDB233" w14:textId="77777777" w:rsidR="00D16787" w:rsidRPr="00587659" w:rsidRDefault="009F0142" w:rsidP="004D4A1E">
      <w:pPr>
        <w:pStyle w:val="Paragraphedeliste1"/>
        <w:numPr>
          <w:ilvl w:val="1"/>
          <w:numId w:val="11"/>
        </w:numPr>
        <w:ind w:left="568" w:hanging="284"/>
        <w:contextualSpacing w:val="0"/>
        <w:rPr>
          <w:rFonts w:eastAsia="Wingdings 3" w:cs="Wingdings 3"/>
          <w:szCs w:val="24"/>
        </w:rPr>
      </w:pPr>
      <w:r w:rsidRPr="004D4A1E">
        <w:rPr>
          <w:rFonts w:eastAsia="Wingdings 3" w:cs="Wingdings 3"/>
          <w:b/>
          <w:szCs w:val="24"/>
        </w:rPr>
        <w:t>Accompagnement à la mise en œuvre des actions à l’échelle individuelle et collective</w:t>
      </w:r>
      <w:r>
        <w:rPr>
          <w:rFonts w:eastAsia="Wingdings 3" w:cs="Wingdings 3"/>
          <w:szCs w:val="24"/>
        </w:rPr>
        <w:t xml:space="preserve"> (c</w:t>
      </w:r>
      <w:r w:rsidR="00D16787" w:rsidRPr="00FD6222">
        <w:rPr>
          <w:rFonts w:eastAsia="Wingdings 3" w:cs="Wingdings 3"/>
          <w:szCs w:val="24"/>
        </w:rPr>
        <w:t>onseils, formations, démonstrations,</w:t>
      </w:r>
      <w:r w:rsidR="00BD494A">
        <w:rPr>
          <w:rFonts w:eastAsia="Wingdings 3" w:cs="Wingdings 3"/>
          <w:szCs w:val="24"/>
        </w:rPr>
        <w:t xml:space="preserve"> réunions collectives, visites…</w:t>
      </w:r>
      <w:r>
        <w:rPr>
          <w:rFonts w:eastAsia="Wingdings 3" w:cs="Wingdings 3"/>
          <w:szCs w:val="24"/>
        </w:rPr>
        <w:t>).</w:t>
      </w:r>
      <w:r w:rsidR="00BD494A">
        <w:rPr>
          <w:rFonts w:eastAsia="Wingdings 3" w:cs="Wingdings 3"/>
          <w:szCs w:val="24"/>
        </w:rPr>
        <w:t xml:space="preserve"> </w:t>
      </w:r>
      <w:r w:rsidR="009722E6">
        <w:rPr>
          <w:rFonts w:eastAsia="Wingdings 3" w:cs="Wingdings 3"/>
          <w:szCs w:val="24"/>
        </w:rPr>
        <w:t>L</w:t>
      </w:r>
      <w:r w:rsidR="009722E6" w:rsidRPr="009722E6">
        <w:rPr>
          <w:rFonts w:eastAsia="Wingdings 3" w:cs="Wingdings 3"/>
          <w:szCs w:val="24"/>
        </w:rPr>
        <w:t xml:space="preserve">es échanges d'expériences avec </w:t>
      </w:r>
      <w:r>
        <w:rPr>
          <w:rFonts w:eastAsia="Wingdings 3" w:cs="Wingdings 3"/>
          <w:szCs w:val="24"/>
        </w:rPr>
        <w:t>d’autres</w:t>
      </w:r>
      <w:r w:rsidR="009722E6" w:rsidRPr="009722E6">
        <w:rPr>
          <w:rFonts w:eastAsia="Wingdings 3" w:cs="Wingdings 3"/>
          <w:szCs w:val="24"/>
        </w:rPr>
        <w:t xml:space="preserve"> groupes </w:t>
      </w:r>
      <w:r w:rsidRPr="003F5636">
        <w:rPr>
          <w:rFonts w:eastAsia="Wingdings 3" w:cs="Wingdings 3"/>
          <w:i/>
          <w:szCs w:val="24"/>
        </w:rPr>
        <w:t>(</w:t>
      </w:r>
      <w:r w:rsidR="009722E6" w:rsidRPr="003F5636">
        <w:rPr>
          <w:rFonts w:eastAsia="Wingdings 3" w:cs="Wingdings 3"/>
          <w:i/>
          <w:szCs w:val="24"/>
        </w:rPr>
        <w:t>D</w:t>
      </w:r>
      <w:r w:rsidR="00A62E4B" w:rsidRPr="003F5636">
        <w:rPr>
          <w:rFonts w:eastAsia="Wingdings 3" w:cs="Wingdings 3"/>
          <w:i/>
          <w:szCs w:val="24"/>
        </w:rPr>
        <w:t>EPHY</w:t>
      </w:r>
      <w:r w:rsidR="009722E6" w:rsidRPr="003F5636">
        <w:rPr>
          <w:rFonts w:eastAsia="Wingdings 3" w:cs="Wingdings 3"/>
          <w:i/>
          <w:szCs w:val="24"/>
        </w:rPr>
        <w:t xml:space="preserve"> </w:t>
      </w:r>
      <w:r w:rsidRPr="003F5636">
        <w:rPr>
          <w:rFonts w:eastAsia="Wingdings 3" w:cs="Wingdings 3"/>
          <w:i/>
          <w:szCs w:val="24"/>
        </w:rPr>
        <w:t>notamment)</w:t>
      </w:r>
      <w:r>
        <w:rPr>
          <w:rFonts w:eastAsia="Wingdings 3" w:cs="Wingdings 3"/>
          <w:szCs w:val="24"/>
        </w:rPr>
        <w:t xml:space="preserve"> </w:t>
      </w:r>
      <w:r w:rsidR="009722E6" w:rsidRPr="009722E6">
        <w:rPr>
          <w:rFonts w:eastAsia="Wingdings 3" w:cs="Wingdings 3"/>
          <w:szCs w:val="24"/>
        </w:rPr>
        <w:t xml:space="preserve">sont </w:t>
      </w:r>
      <w:r>
        <w:rPr>
          <w:rFonts w:eastAsia="Wingdings 3" w:cs="Wingdings 3"/>
          <w:szCs w:val="24"/>
        </w:rPr>
        <w:t>recommandés</w:t>
      </w:r>
      <w:r w:rsidR="009722E6" w:rsidRPr="009722E6">
        <w:rPr>
          <w:rFonts w:eastAsia="Wingdings 3" w:cs="Wingdings 3"/>
          <w:szCs w:val="24"/>
        </w:rPr>
        <w:t xml:space="preserve">. </w:t>
      </w:r>
      <w:r>
        <w:rPr>
          <w:rFonts w:eastAsia="Wingdings 3" w:cs="Wingdings 3"/>
          <w:szCs w:val="24"/>
        </w:rPr>
        <w:t>A noter c</w:t>
      </w:r>
      <w:r w:rsidR="009722E6">
        <w:rPr>
          <w:rFonts w:eastAsia="Wingdings 3" w:cs="Wingdings 3"/>
          <w:szCs w:val="24"/>
        </w:rPr>
        <w:t xml:space="preserve">ependant </w:t>
      </w:r>
      <w:r>
        <w:rPr>
          <w:rFonts w:eastAsia="Wingdings 3" w:cs="Wingdings 3"/>
          <w:szCs w:val="24"/>
        </w:rPr>
        <w:t>qu</w:t>
      </w:r>
      <w:r w:rsidR="009722E6" w:rsidRPr="009722E6">
        <w:rPr>
          <w:rFonts w:eastAsia="Wingdings 3" w:cs="Wingdings 3"/>
          <w:szCs w:val="24"/>
        </w:rPr>
        <w:t xml:space="preserve">e </w:t>
      </w:r>
      <w:r>
        <w:rPr>
          <w:rFonts w:eastAsia="Wingdings 3" w:cs="Wingdings 3"/>
          <w:szCs w:val="24"/>
        </w:rPr>
        <w:t xml:space="preserve">le </w:t>
      </w:r>
      <w:r w:rsidR="009722E6" w:rsidRPr="009722E6">
        <w:rPr>
          <w:rFonts w:eastAsia="Wingdings 3" w:cs="Wingdings 3"/>
          <w:szCs w:val="24"/>
        </w:rPr>
        <w:t xml:space="preserve">temps de travail </w:t>
      </w:r>
      <w:r>
        <w:rPr>
          <w:rFonts w:eastAsia="Wingdings 3" w:cs="Wingdings 3"/>
          <w:szCs w:val="24"/>
        </w:rPr>
        <w:t>dédié</w:t>
      </w:r>
      <w:r w:rsidRPr="009722E6">
        <w:rPr>
          <w:rFonts w:eastAsia="Wingdings 3" w:cs="Wingdings 3"/>
          <w:szCs w:val="24"/>
        </w:rPr>
        <w:t xml:space="preserve"> </w:t>
      </w:r>
      <w:r w:rsidR="009722E6" w:rsidRPr="009722E6">
        <w:rPr>
          <w:rFonts w:eastAsia="Wingdings 3" w:cs="Wingdings 3"/>
          <w:szCs w:val="24"/>
        </w:rPr>
        <w:t>par les ingénieurs D</w:t>
      </w:r>
      <w:r w:rsidR="00A62E4B">
        <w:rPr>
          <w:rFonts w:eastAsia="Wingdings 3" w:cs="Wingdings 3"/>
          <w:szCs w:val="24"/>
        </w:rPr>
        <w:t>EPHY</w:t>
      </w:r>
      <w:r w:rsidR="009722E6" w:rsidRPr="009722E6">
        <w:rPr>
          <w:rFonts w:eastAsia="Wingdings 3" w:cs="Wingdings 3"/>
          <w:szCs w:val="24"/>
        </w:rPr>
        <w:t xml:space="preserve"> pour ces échanges, déjà financé par ailleurs, n'est pas éligible </w:t>
      </w:r>
      <w:r>
        <w:rPr>
          <w:rFonts w:eastAsia="Wingdings 3" w:cs="Wingdings 3"/>
          <w:szCs w:val="24"/>
        </w:rPr>
        <w:t xml:space="preserve">au présent </w:t>
      </w:r>
      <w:r w:rsidR="009722E6" w:rsidRPr="009722E6">
        <w:rPr>
          <w:rFonts w:eastAsia="Wingdings 3" w:cs="Wingdings 3"/>
          <w:szCs w:val="24"/>
        </w:rPr>
        <w:t>appel à projets</w:t>
      </w:r>
      <w:r w:rsidR="009722E6">
        <w:rPr>
          <w:rFonts w:eastAsia="Wingdings 3" w:cs="Wingdings 3"/>
          <w:szCs w:val="24"/>
        </w:rPr>
        <w:t>.</w:t>
      </w:r>
    </w:p>
    <w:p w14:paraId="0C0A05D4" w14:textId="77777777" w:rsidR="00D16787" w:rsidRPr="00587659" w:rsidRDefault="00FD6222" w:rsidP="00587659">
      <w:pPr>
        <w:pStyle w:val="Paragraphedeliste1"/>
        <w:numPr>
          <w:ilvl w:val="1"/>
          <w:numId w:val="11"/>
        </w:numPr>
        <w:ind w:left="567" w:hanging="283"/>
        <w:rPr>
          <w:rFonts w:eastAsia="Wingdings 3" w:cs="Wingdings 3"/>
          <w:szCs w:val="24"/>
        </w:rPr>
      </w:pPr>
      <w:r w:rsidRPr="004D4A1E">
        <w:rPr>
          <w:rFonts w:eastAsia="Wingdings 3" w:cs="Wingdings 3"/>
          <w:b/>
          <w:szCs w:val="24"/>
        </w:rPr>
        <w:t>S</w:t>
      </w:r>
      <w:r w:rsidR="00D16787" w:rsidRPr="004D4A1E">
        <w:rPr>
          <w:rFonts w:eastAsia="Wingdings 3" w:cs="Wingdings 3"/>
          <w:b/>
          <w:szCs w:val="24"/>
        </w:rPr>
        <w:t>uivi de la mise en œuvre du plan</w:t>
      </w:r>
      <w:r w:rsidR="00D16787" w:rsidRPr="00587659">
        <w:rPr>
          <w:rFonts w:eastAsia="Wingdings 3" w:cs="Wingdings 3"/>
          <w:szCs w:val="24"/>
        </w:rPr>
        <w:t xml:space="preserve"> </w:t>
      </w:r>
      <w:r w:rsidR="00D16787" w:rsidRPr="00A62E4B">
        <w:rPr>
          <w:rFonts w:eastAsia="Wingdings 3" w:cs="Wingdings 3"/>
          <w:i/>
          <w:iCs/>
          <w:szCs w:val="24"/>
        </w:rPr>
        <w:t>(avancement par rapport aux objectifs, suivi des indicateurs…)</w:t>
      </w:r>
      <w:r w:rsidR="009F0142">
        <w:rPr>
          <w:rFonts w:eastAsia="Wingdings 3" w:cs="Wingdings 3"/>
          <w:i/>
          <w:iCs/>
          <w:szCs w:val="24"/>
        </w:rPr>
        <w:t xml:space="preserve"> </w:t>
      </w:r>
      <w:r w:rsidR="009F0142" w:rsidRPr="004D4A1E">
        <w:rPr>
          <w:rFonts w:eastAsia="Wingdings 3" w:cs="Wingdings 3"/>
          <w:b/>
          <w:iCs/>
          <w:szCs w:val="24"/>
        </w:rPr>
        <w:t xml:space="preserve">et </w:t>
      </w:r>
      <w:proofErr w:type="spellStart"/>
      <w:r w:rsidR="009F0142" w:rsidRPr="004D4A1E">
        <w:rPr>
          <w:rFonts w:eastAsia="Wingdings 3" w:cs="Wingdings 3"/>
          <w:b/>
          <w:iCs/>
          <w:szCs w:val="24"/>
        </w:rPr>
        <w:t>reporting</w:t>
      </w:r>
      <w:proofErr w:type="spellEnd"/>
      <w:r w:rsidR="009F0142">
        <w:rPr>
          <w:rFonts w:eastAsia="Wingdings 3" w:cs="Wingdings 3"/>
          <w:iCs/>
          <w:szCs w:val="24"/>
        </w:rPr>
        <w:t xml:space="preserve"> (DRIAAF, DRIE</w:t>
      </w:r>
      <w:r w:rsidR="00B76AE2">
        <w:rPr>
          <w:rFonts w:eastAsia="Wingdings 3" w:cs="Wingdings 3"/>
          <w:iCs/>
          <w:szCs w:val="24"/>
        </w:rPr>
        <w:t>AT</w:t>
      </w:r>
      <w:r w:rsidR="009F0142">
        <w:rPr>
          <w:rFonts w:eastAsia="Wingdings 3" w:cs="Wingdings 3"/>
          <w:iCs/>
          <w:szCs w:val="24"/>
        </w:rPr>
        <w:t>, AESN)</w:t>
      </w:r>
      <w:r w:rsidR="00D16787" w:rsidRPr="00A62E4B">
        <w:rPr>
          <w:rFonts w:eastAsia="Wingdings 3" w:cs="Wingdings 3"/>
          <w:i/>
          <w:iCs/>
          <w:szCs w:val="24"/>
        </w:rPr>
        <w:t>.</w:t>
      </w:r>
    </w:p>
    <w:p w14:paraId="778E4B70" w14:textId="77777777" w:rsidR="00D16787" w:rsidRDefault="00D16787">
      <w:pPr>
        <w:rPr>
          <w:rFonts w:eastAsia="Wingdings 3" w:cs="Wingdings 3"/>
          <w:sz w:val="22"/>
        </w:rPr>
      </w:pPr>
    </w:p>
    <w:p w14:paraId="28F0F516" w14:textId="77777777" w:rsidR="00D16787" w:rsidRPr="004D4A1E" w:rsidRDefault="00D16787" w:rsidP="00D92C27">
      <w:pPr>
        <w:pStyle w:val="Titre2"/>
        <w:keepNext w:val="0"/>
        <w:keepLines w:val="0"/>
        <w:numPr>
          <w:ilvl w:val="0"/>
          <w:numId w:val="24"/>
        </w:numPr>
        <w:spacing w:before="0" w:after="0"/>
        <w:ind w:left="284" w:hanging="284"/>
        <w:rPr>
          <w:color w:val="5B9BD5" w:themeColor="accent1"/>
        </w:rPr>
      </w:pPr>
      <w:r w:rsidRPr="004D4A1E">
        <w:rPr>
          <w:color w:val="5B9BD5" w:themeColor="accent1"/>
        </w:rPr>
        <w:t>Eléments financiers et administratifs</w:t>
      </w:r>
    </w:p>
    <w:p w14:paraId="3EF707F6" w14:textId="77777777" w:rsidR="003F3BAD" w:rsidRPr="004D4A1E" w:rsidRDefault="003F3BAD" w:rsidP="004D4A1E">
      <w:pPr>
        <w:pStyle w:val="Paragraphedeliste1"/>
        <w:ind w:left="284"/>
      </w:pPr>
    </w:p>
    <w:p w14:paraId="25F94056" w14:textId="77777777" w:rsidR="00D16787" w:rsidRDefault="00D16787">
      <w:pPr>
        <w:pStyle w:val="Paragraphedeliste1"/>
        <w:numPr>
          <w:ilvl w:val="0"/>
          <w:numId w:val="9"/>
        </w:numPr>
        <w:ind w:left="284" w:hanging="284"/>
      </w:pPr>
      <w:r>
        <w:rPr>
          <w:rFonts w:eastAsia="Wingdings 3" w:cs="Wingdings 3"/>
        </w:rPr>
        <w:t>Éléments financiers pour la demande de subvention</w:t>
      </w:r>
      <w:r w:rsidR="00D97ACF">
        <w:rPr>
          <w:rFonts w:eastAsia="Wingdings 3" w:cs="Wingdings 3"/>
        </w:rPr>
        <w:t xml:space="preserve"> </w:t>
      </w:r>
      <w:r>
        <w:rPr>
          <w:rFonts w:eastAsia="Wingdings 3" w:cs="Wingdings 3"/>
        </w:rPr>
        <w:t>:</w:t>
      </w:r>
    </w:p>
    <w:p w14:paraId="6625E028" w14:textId="77777777" w:rsidR="00D16787" w:rsidRDefault="00D16787">
      <w:pPr>
        <w:pStyle w:val="Paragraphedeliste1"/>
        <w:ind w:left="567"/>
        <w:rPr>
          <w:rFonts w:eastAsia="Wingdings 3" w:cs="Wingdings 3"/>
          <w:sz w:val="6"/>
          <w:szCs w:val="6"/>
        </w:rPr>
      </w:pPr>
    </w:p>
    <w:p w14:paraId="56155238" w14:textId="77777777" w:rsidR="003F3BAD" w:rsidRPr="003F3BAD" w:rsidRDefault="00D16787" w:rsidP="004D4A1E">
      <w:pPr>
        <w:pStyle w:val="Paragraphedeliste1"/>
        <w:numPr>
          <w:ilvl w:val="0"/>
          <w:numId w:val="43"/>
        </w:numPr>
        <w:ind w:left="714" w:hanging="357"/>
        <w:contextualSpacing w:val="0"/>
        <w:rPr>
          <w:rFonts w:eastAsia="Wingdings 3" w:cs="Wingdings 3"/>
          <w:szCs w:val="24"/>
        </w:rPr>
      </w:pPr>
      <w:r w:rsidRPr="00FD6222">
        <w:rPr>
          <w:rFonts w:eastAsia="Wingdings 3" w:cs="Wingdings 3"/>
          <w:szCs w:val="24"/>
        </w:rPr>
        <w:t xml:space="preserve">Cette partie du dossier sera renseignée sous forme de tableaux </w:t>
      </w:r>
      <w:r w:rsidRPr="00FD6222">
        <w:rPr>
          <w:rFonts w:eastAsia="Wingdings 3" w:cs="Wingdings 3"/>
          <w:i/>
          <w:iCs/>
          <w:szCs w:val="24"/>
        </w:rPr>
        <w:t>(</w:t>
      </w:r>
      <w:proofErr w:type="spellStart"/>
      <w:r w:rsidRPr="00FD6222">
        <w:rPr>
          <w:rFonts w:eastAsia="Wingdings 3" w:cs="Wingdings 3"/>
          <w:i/>
          <w:iCs/>
          <w:szCs w:val="24"/>
        </w:rPr>
        <w:t>cf</w:t>
      </w:r>
      <w:proofErr w:type="spellEnd"/>
      <w:r w:rsidRPr="00FD6222">
        <w:rPr>
          <w:rFonts w:eastAsia="Wingdings 3" w:cs="Wingdings 3"/>
          <w:i/>
          <w:iCs/>
          <w:szCs w:val="24"/>
        </w:rPr>
        <w:t xml:space="preserve"> </w:t>
      </w:r>
      <w:r w:rsidR="00D2423B" w:rsidRPr="00D2423B">
        <w:rPr>
          <w:rFonts w:eastAsia="Wingdings" w:cs="Wingdings"/>
          <w:i/>
          <w:color w:val="0000FF"/>
        </w:rPr>
        <w:t>Ecophyto30000_Budget</w:t>
      </w:r>
      <w:r w:rsidRPr="00FD6222">
        <w:rPr>
          <w:rFonts w:eastAsia="Wingdings 3" w:cs="Wingdings 3"/>
          <w:i/>
          <w:iCs/>
          <w:szCs w:val="24"/>
        </w:rPr>
        <w:t>),</w:t>
      </w:r>
      <w:r w:rsidRPr="00FD6222">
        <w:rPr>
          <w:rFonts w:eastAsia="Wingdings 3" w:cs="Wingdings 3"/>
          <w:szCs w:val="24"/>
        </w:rPr>
        <w:t xml:space="preserve"> dont un </w:t>
      </w:r>
      <w:r w:rsidRPr="004D4A1E">
        <w:rPr>
          <w:rFonts w:eastAsia="Wingdings 3" w:cs="Wingdings 3"/>
          <w:szCs w:val="24"/>
          <w:u w:val="single"/>
        </w:rPr>
        <w:t>plan de financement prévisionnel</w:t>
      </w:r>
      <w:r w:rsidRPr="00FD6222">
        <w:rPr>
          <w:rFonts w:eastAsia="Wingdings 3" w:cs="Wingdings 3"/>
          <w:szCs w:val="24"/>
        </w:rPr>
        <w:t xml:space="preserve"> présentant les dépenses globales du projet, le </w:t>
      </w:r>
      <w:r w:rsidRPr="004D4A1E">
        <w:rPr>
          <w:rFonts w:eastAsia="Wingdings 3" w:cs="Wingdings 3"/>
          <w:szCs w:val="24"/>
          <w:u w:val="single"/>
        </w:rPr>
        <w:t>détail des dépenses</w:t>
      </w:r>
      <w:r w:rsidRPr="00FD6222">
        <w:rPr>
          <w:rFonts w:eastAsia="Wingdings 3" w:cs="Wingdings 3"/>
          <w:szCs w:val="24"/>
        </w:rPr>
        <w:t xml:space="preserve"> </w:t>
      </w:r>
      <w:r w:rsidRPr="00FD6222">
        <w:rPr>
          <w:rFonts w:eastAsia="Wingdings 3" w:cs="Wingdings 3"/>
          <w:i/>
          <w:iCs/>
          <w:szCs w:val="24"/>
        </w:rPr>
        <w:t>(exprimées en TTC ou HT)</w:t>
      </w:r>
      <w:r w:rsidRPr="00FD6222">
        <w:rPr>
          <w:rFonts w:eastAsia="Wingdings 3" w:cs="Wingdings 3"/>
          <w:szCs w:val="24"/>
        </w:rPr>
        <w:t xml:space="preserve"> présentées par action, le détail des autres financements éventuels </w:t>
      </w:r>
      <w:r w:rsidR="005725F3">
        <w:rPr>
          <w:rFonts w:eastAsia="Wingdings 3" w:cs="Wingdings 3"/>
          <w:szCs w:val="24"/>
        </w:rPr>
        <w:t>sollicités</w:t>
      </w:r>
      <w:r w:rsidRPr="00FD6222">
        <w:rPr>
          <w:rFonts w:eastAsia="Wingdings 3" w:cs="Wingdings 3"/>
          <w:szCs w:val="24"/>
        </w:rPr>
        <w:t>.</w:t>
      </w:r>
      <w:r w:rsidR="003F3BAD">
        <w:rPr>
          <w:rFonts w:eastAsia="Wingdings 3" w:cs="Wingdings 3"/>
          <w:szCs w:val="24"/>
        </w:rPr>
        <w:t xml:space="preserve"> </w:t>
      </w:r>
    </w:p>
    <w:p w14:paraId="0B001992" w14:textId="7F316C65" w:rsidR="003F3BAD" w:rsidRPr="00FD6222" w:rsidRDefault="00D16787" w:rsidP="004D4A1E">
      <w:pPr>
        <w:pStyle w:val="Paragraphedeliste1"/>
        <w:numPr>
          <w:ilvl w:val="0"/>
          <w:numId w:val="41"/>
        </w:numPr>
        <w:ind w:left="714" w:hanging="357"/>
        <w:contextualSpacing w:val="0"/>
        <w:rPr>
          <w:szCs w:val="24"/>
        </w:rPr>
      </w:pPr>
      <w:r w:rsidRPr="00FD6222">
        <w:rPr>
          <w:rFonts w:eastAsia="Wingdings 3" w:cs="Wingdings 3"/>
          <w:szCs w:val="24"/>
        </w:rPr>
        <w:t xml:space="preserve">Des </w:t>
      </w:r>
      <w:r w:rsidRPr="004D4A1E">
        <w:rPr>
          <w:rFonts w:eastAsia="Wingdings 3" w:cs="Wingdings 3"/>
          <w:szCs w:val="24"/>
          <w:u w:val="single"/>
        </w:rPr>
        <w:t>pièces justificatives</w:t>
      </w:r>
      <w:r w:rsidRPr="00FD6222">
        <w:rPr>
          <w:rFonts w:eastAsia="Wingdings 3" w:cs="Wingdings 3"/>
          <w:szCs w:val="24"/>
        </w:rPr>
        <w:t xml:space="preserve"> seront à joindre au dossier selon les cas </w:t>
      </w:r>
      <w:r w:rsidRPr="00FD6222">
        <w:rPr>
          <w:rFonts w:eastAsia="Wingdings 3" w:cs="Wingdings 3"/>
          <w:i/>
          <w:iCs/>
          <w:szCs w:val="24"/>
        </w:rPr>
        <w:t>(devis en cas de prestations extérieures, détail du calcul du coût journalier pour l'animation, attestation de non récupération de la TVA, convention ou autre justificatif en cas d'autres sources de financements...)</w:t>
      </w:r>
      <w:r w:rsidR="00CA6FF6">
        <w:rPr>
          <w:rFonts w:eastAsia="Wingdings 3" w:cs="Wingdings 3"/>
          <w:i/>
          <w:iCs/>
          <w:szCs w:val="24"/>
        </w:rPr>
        <w:t>.</w:t>
      </w:r>
    </w:p>
    <w:p w14:paraId="1DE1A6BF" w14:textId="77777777" w:rsidR="00D16787" w:rsidRPr="00FD6222" w:rsidRDefault="00D16787" w:rsidP="004D4A1E">
      <w:pPr>
        <w:pStyle w:val="Paragraphedeliste1"/>
        <w:numPr>
          <w:ilvl w:val="0"/>
          <w:numId w:val="41"/>
        </w:numPr>
        <w:ind w:left="714" w:hanging="357"/>
        <w:contextualSpacing w:val="0"/>
        <w:rPr>
          <w:szCs w:val="24"/>
        </w:rPr>
      </w:pPr>
      <w:r w:rsidRPr="00FD6222">
        <w:rPr>
          <w:rFonts w:eastAsia="Wingdings 3" w:cs="Wingdings 3"/>
          <w:szCs w:val="24"/>
        </w:rPr>
        <w:t xml:space="preserve">Les dossiers devront faire apparaître </w:t>
      </w:r>
      <w:r w:rsidRPr="004D4A1E">
        <w:rPr>
          <w:rFonts w:eastAsia="Wingdings 3" w:cs="Wingdings 3"/>
          <w:szCs w:val="24"/>
          <w:u w:val="single"/>
        </w:rPr>
        <w:t>le ratio du montant du projet sur le nombre d’agriculteurs</w:t>
      </w:r>
      <w:r w:rsidRPr="00FD6222">
        <w:rPr>
          <w:rFonts w:eastAsia="Wingdings 3" w:cs="Wingdings 3"/>
          <w:szCs w:val="24"/>
        </w:rPr>
        <w:t xml:space="preserve"> </w:t>
      </w:r>
      <w:r w:rsidRPr="004D4A1E">
        <w:rPr>
          <w:rFonts w:eastAsia="Wingdings 3" w:cs="Wingdings 3"/>
          <w:szCs w:val="24"/>
          <w:u w:val="single"/>
        </w:rPr>
        <w:t>engagés</w:t>
      </w:r>
      <w:r w:rsidRPr="00FD6222">
        <w:rPr>
          <w:rFonts w:eastAsia="Wingdings 3" w:cs="Wingdings 3"/>
          <w:szCs w:val="24"/>
        </w:rPr>
        <w:t xml:space="preserve"> </w:t>
      </w:r>
      <w:r w:rsidRPr="00D61161">
        <w:rPr>
          <w:rFonts w:eastAsia="Wingdings 3" w:cs="Wingdings 3"/>
          <w:i/>
          <w:iCs/>
          <w:szCs w:val="24"/>
        </w:rPr>
        <w:t>(le cas échéant).</w:t>
      </w:r>
      <w:r w:rsidRPr="00FD6222">
        <w:rPr>
          <w:rFonts w:eastAsia="Wingdings 3" w:cs="Wingdings 3"/>
          <w:szCs w:val="24"/>
        </w:rPr>
        <w:t xml:space="preserve"> Si ce ratio devait </w:t>
      </w:r>
      <w:r w:rsidR="007357D2" w:rsidRPr="00FD6222">
        <w:rPr>
          <w:rFonts w:eastAsia="Wingdings 3" w:cs="Wingdings 3"/>
          <w:szCs w:val="24"/>
        </w:rPr>
        <w:t>excéder</w:t>
      </w:r>
      <w:r w:rsidR="002E1937">
        <w:rPr>
          <w:rFonts w:eastAsia="Wingdings 3" w:cs="Wingdings 3"/>
          <w:szCs w:val="24"/>
        </w:rPr>
        <w:t xml:space="preserve"> le plafond du régime d’aide éventuellement mobilisé par </w:t>
      </w:r>
      <w:r w:rsidRPr="00FD6222">
        <w:rPr>
          <w:rFonts w:eastAsia="Wingdings 3" w:cs="Wingdings 3"/>
          <w:szCs w:val="24"/>
        </w:rPr>
        <w:t>agriculteur</w:t>
      </w:r>
      <w:r w:rsidR="002E1937">
        <w:rPr>
          <w:rFonts w:eastAsia="Wingdings 3" w:cs="Wingdings 3"/>
          <w:szCs w:val="24"/>
        </w:rPr>
        <w:t xml:space="preserve"> et par </w:t>
      </w:r>
      <w:r w:rsidRPr="00FD6222">
        <w:rPr>
          <w:rFonts w:eastAsia="Wingdings 3" w:cs="Wingdings 3"/>
          <w:szCs w:val="24"/>
        </w:rPr>
        <w:t xml:space="preserve">an </w:t>
      </w:r>
      <w:r w:rsidRPr="00FD6222">
        <w:rPr>
          <w:rFonts w:eastAsia="Wingdings 3" w:cs="Wingdings 3"/>
          <w:i/>
          <w:iCs/>
          <w:szCs w:val="24"/>
        </w:rPr>
        <w:t>(hors investissement),</w:t>
      </w:r>
      <w:r w:rsidRPr="00FD6222">
        <w:rPr>
          <w:rFonts w:eastAsia="Wingdings 3" w:cs="Wingdings 3"/>
          <w:szCs w:val="24"/>
        </w:rPr>
        <w:t xml:space="preserve"> il devra être justifié </w:t>
      </w:r>
      <w:r w:rsidRPr="00FD6222">
        <w:rPr>
          <w:rFonts w:eastAsia="Wingdings 3" w:cs="Wingdings 3"/>
          <w:i/>
          <w:iCs/>
          <w:szCs w:val="24"/>
        </w:rPr>
        <w:t>(complément d’expérimentation, filières, réflexion territoires…)</w:t>
      </w:r>
      <w:r w:rsidRPr="00FD6222">
        <w:rPr>
          <w:rFonts w:eastAsia="Wingdings 3" w:cs="Wingdings 3"/>
          <w:szCs w:val="24"/>
        </w:rPr>
        <w:t>.</w:t>
      </w:r>
    </w:p>
    <w:p w14:paraId="74C6A368" w14:textId="77777777" w:rsidR="00D16787" w:rsidRDefault="00D16787">
      <w:pPr>
        <w:pStyle w:val="LO-Normal"/>
        <w:ind w:left="720"/>
        <w:jc w:val="both"/>
        <w:rPr>
          <w:rFonts w:eastAsia="Helvetica" w:cs="Wingdings 3"/>
          <w:sz w:val="22"/>
          <w:szCs w:val="22"/>
        </w:rPr>
      </w:pPr>
    </w:p>
    <w:p w14:paraId="0377CB90" w14:textId="77777777" w:rsidR="00D16787" w:rsidRPr="00731CCB" w:rsidRDefault="00D16787" w:rsidP="00731CCB">
      <w:pPr>
        <w:pStyle w:val="Paragraphedeliste1"/>
        <w:numPr>
          <w:ilvl w:val="0"/>
          <w:numId w:val="9"/>
        </w:numPr>
        <w:ind w:left="284"/>
        <w:rPr>
          <w:szCs w:val="24"/>
        </w:rPr>
      </w:pPr>
      <w:r>
        <w:rPr>
          <w:rFonts w:cs="Wingdings 3"/>
        </w:rPr>
        <w:t xml:space="preserve">Lettres d'engagement des différentes parties prenantes </w:t>
      </w:r>
      <w:r>
        <w:rPr>
          <w:rFonts w:cs="Wingdings 3"/>
          <w:i/>
          <w:iCs/>
        </w:rPr>
        <w:t>(</w:t>
      </w:r>
      <w:proofErr w:type="spellStart"/>
      <w:r>
        <w:rPr>
          <w:rFonts w:cs="Wingdings 3"/>
          <w:i/>
          <w:iCs/>
        </w:rPr>
        <w:t>cf</w:t>
      </w:r>
      <w:proofErr w:type="spellEnd"/>
      <w:r>
        <w:rPr>
          <w:rFonts w:cs="Wingdings 3"/>
          <w:i/>
          <w:iCs/>
        </w:rPr>
        <w:t xml:space="preserve"> </w:t>
      </w:r>
      <w:r w:rsidRPr="00731CCB">
        <w:rPr>
          <w:rFonts w:cs="Wingdings 3"/>
          <w:i/>
          <w:iCs/>
        </w:rPr>
        <w:t>modèles</w:t>
      </w:r>
      <w:r w:rsidR="00731CCB" w:rsidRPr="00731CCB">
        <w:rPr>
          <w:rFonts w:cs="Wingdings 3"/>
          <w:i/>
          <w:iCs/>
          <w:color w:val="0000FF"/>
        </w:rPr>
        <w:t xml:space="preserve"> Ecophyto30000_Annexe_Lettre_Engagement</w:t>
      </w:r>
      <w:r>
        <w:rPr>
          <w:rFonts w:cs="Wingdings 3"/>
          <w:i/>
          <w:iCs/>
        </w:rPr>
        <w:t>).</w:t>
      </w:r>
      <w:r w:rsidR="00D61161">
        <w:rPr>
          <w:rFonts w:cs="Wingdings 3"/>
          <w:i/>
          <w:iCs/>
        </w:rPr>
        <w:t xml:space="preserve"> </w:t>
      </w:r>
      <w:r w:rsidRPr="00FD6222">
        <w:rPr>
          <w:rFonts w:cs="Wingdings 3"/>
          <w:szCs w:val="24"/>
        </w:rPr>
        <w:t>Les engagements du groupe et de l'animateur sont précisés ci-après</w:t>
      </w:r>
      <w:r w:rsidR="00D61161">
        <w:rPr>
          <w:rFonts w:cs="Wingdings 3"/>
          <w:szCs w:val="24"/>
        </w:rPr>
        <w:t xml:space="preserve"> </w:t>
      </w:r>
      <w:r w:rsidR="00D61161" w:rsidRPr="00D61161">
        <w:rPr>
          <w:rFonts w:cs="Wingdings 3"/>
          <w:i/>
          <w:iCs/>
          <w:szCs w:val="24"/>
        </w:rPr>
        <w:t>("Engagements à respecter</w:t>
      </w:r>
      <w:r w:rsidR="00D61161">
        <w:rPr>
          <w:rFonts w:cs="Wingdings 3"/>
          <w:szCs w:val="24"/>
        </w:rPr>
        <w:t>")</w:t>
      </w:r>
      <w:r w:rsidRPr="00FD6222">
        <w:rPr>
          <w:rFonts w:cs="Wingdings 3"/>
          <w:szCs w:val="24"/>
        </w:rPr>
        <w:t xml:space="preserve"> et seront formalisés dans les lettres d'engagement de chaque partie prenante.</w:t>
      </w:r>
    </w:p>
    <w:p w14:paraId="25C913AE" w14:textId="77777777" w:rsidR="00731CCB" w:rsidRPr="00FD6222" w:rsidRDefault="00731CCB" w:rsidP="00731CCB">
      <w:pPr>
        <w:pStyle w:val="Paragraphedeliste1"/>
        <w:ind w:left="284"/>
        <w:rPr>
          <w:szCs w:val="24"/>
        </w:rPr>
      </w:pPr>
    </w:p>
    <w:p w14:paraId="2E04AED0" w14:textId="77777777" w:rsidR="00D16787" w:rsidRPr="004D4A1E" w:rsidRDefault="00D16787" w:rsidP="00D92C27">
      <w:pPr>
        <w:pStyle w:val="Titre2"/>
        <w:keepNext w:val="0"/>
        <w:keepLines w:val="0"/>
        <w:numPr>
          <w:ilvl w:val="0"/>
          <w:numId w:val="24"/>
        </w:numPr>
        <w:spacing w:before="0" w:after="0"/>
        <w:ind w:left="284" w:hanging="284"/>
        <w:rPr>
          <w:color w:val="5B9BD5" w:themeColor="accent1"/>
        </w:rPr>
      </w:pPr>
      <w:r w:rsidRPr="004D4A1E">
        <w:rPr>
          <w:color w:val="5B9BD5" w:themeColor="accent1"/>
        </w:rPr>
        <w:t>Suivi et capitalisation</w:t>
      </w:r>
    </w:p>
    <w:p w14:paraId="04B328AC" w14:textId="77777777" w:rsidR="003F3BAD" w:rsidRDefault="003F3BAD" w:rsidP="00F55862">
      <w:pPr>
        <w:spacing w:after="0"/>
        <w:rPr>
          <w:rFonts w:cs="Wingdings 3"/>
        </w:rPr>
      </w:pPr>
    </w:p>
    <w:p w14:paraId="682C106B" w14:textId="77777777" w:rsidR="00FB36EE" w:rsidRDefault="00D16787" w:rsidP="004D4A1E">
      <w:pPr>
        <w:rPr>
          <w:rFonts w:cs="Wingdings 3"/>
        </w:rPr>
      </w:pPr>
      <w:r>
        <w:rPr>
          <w:rFonts w:cs="Wingdings 3"/>
        </w:rPr>
        <w:t xml:space="preserve">Pour assurer un suivi de l’exécution du projet et apprécier les résultats obtenus, </w:t>
      </w:r>
      <w:r w:rsidRPr="004D4A1E">
        <w:rPr>
          <w:rFonts w:cs="Wingdings 3"/>
          <w:b/>
        </w:rPr>
        <w:t>le collectif devra s’engager à transmettre annuellement les données d’indicateurs de suivi du projet</w:t>
      </w:r>
      <w:r>
        <w:rPr>
          <w:rFonts w:cs="Wingdings 3"/>
        </w:rPr>
        <w:t>. L'animateur :</w:t>
      </w:r>
    </w:p>
    <w:tbl>
      <w:tblPr>
        <w:tblStyle w:val="Grilledutableau"/>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FFFD9"/>
        <w:tblLook w:val="04A0" w:firstRow="1" w:lastRow="0" w:firstColumn="1" w:lastColumn="0" w:noHBand="0" w:noVBand="1"/>
      </w:tblPr>
      <w:tblGrid>
        <w:gridCol w:w="9736"/>
      </w:tblGrid>
      <w:tr w:rsidR="00FB36EE" w14:paraId="7FB8E1CC" w14:textId="77777777" w:rsidTr="004D4A1E">
        <w:tc>
          <w:tcPr>
            <w:tcW w:w="9736" w:type="dxa"/>
            <w:shd w:val="clear" w:color="auto" w:fill="FFFFD9"/>
          </w:tcPr>
          <w:p w14:paraId="7D7ED313" w14:textId="77777777" w:rsidR="00FB36EE" w:rsidRPr="006D206E" w:rsidRDefault="00FB36EE" w:rsidP="00FB36EE">
            <w:pPr>
              <w:pStyle w:val="Paragraphedeliste1"/>
              <w:numPr>
                <w:ilvl w:val="0"/>
                <w:numId w:val="39"/>
              </w:numPr>
              <w:shd w:val="clear" w:color="auto" w:fill="FFFFD9"/>
              <w:spacing w:after="0"/>
              <w:ind w:left="850" w:hanging="357"/>
              <w:contextualSpacing w:val="0"/>
              <w:rPr>
                <w:rFonts w:eastAsia="Wingdings" w:cs="Wingdings"/>
              </w:rPr>
            </w:pPr>
            <w:r w:rsidRPr="004D4A1E">
              <w:rPr>
                <w:rFonts w:cs="Wingdings 3"/>
                <w:b/>
              </w:rPr>
              <w:t>Collecte et calcule annuellement</w:t>
            </w:r>
            <w:r>
              <w:rPr>
                <w:rFonts w:cs="Wingdings 3"/>
              </w:rPr>
              <w:t xml:space="preserve"> les données suivantes pour chaque exploitation agricole de son groupe : </w:t>
            </w:r>
          </w:p>
          <w:p w14:paraId="057489ED" w14:textId="77777777" w:rsidR="00FB36EE" w:rsidRDefault="00FB36EE" w:rsidP="00FB36EE">
            <w:pPr>
              <w:pStyle w:val="Paragraphedeliste1"/>
              <w:numPr>
                <w:ilvl w:val="0"/>
                <w:numId w:val="41"/>
              </w:numPr>
              <w:shd w:val="clear" w:color="auto" w:fill="FFFFD9"/>
              <w:ind w:left="1843" w:hanging="357"/>
              <w:rPr>
                <w:rFonts w:eastAsia="Wingdings" w:cs="Wingdings"/>
              </w:rPr>
            </w:pPr>
            <w:r w:rsidRPr="004D4A1E">
              <w:rPr>
                <w:rFonts w:eastAsia="Wingdings" w:cs="Wingdings"/>
                <w:b/>
              </w:rPr>
              <w:t xml:space="preserve">SAU </w:t>
            </w:r>
            <w:r>
              <w:rPr>
                <w:rFonts w:eastAsia="Wingdings" w:cs="Wingdings"/>
              </w:rPr>
              <w:t xml:space="preserve">et détail des </w:t>
            </w:r>
            <w:r w:rsidRPr="004D4A1E">
              <w:rPr>
                <w:rFonts w:eastAsia="Wingdings" w:cs="Wingdings"/>
                <w:b/>
              </w:rPr>
              <w:t>surfaces par groupe de culture</w:t>
            </w:r>
            <w:r>
              <w:rPr>
                <w:rFonts w:eastAsia="Wingdings" w:cs="Wingdings"/>
              </w:rPr>
              <w:t xml:space="preserve"> </w:t>
            </w:r>
            <w:r>
              <w:rPr>
                <w:rFonts w:eastAsia="Wingdings" w:cs="Wingdings"/>
                <w:i/>
                <w:iCs/>
              </w:rPr>
              <w:t xml:space="preserve">(grandes cultures, cultures arboricoles, cultures maraîchères, vigne, cultures horticoles, prairies, autres) </w:t>
            </w:r>
            <w:r>
              <w:rPr>
                <w:rFonts w:eastAsia="Wingdings" w:cs="Wingdings"/>
              </w:rPr>
              <w:t>;</w:t>
            </w:r>
          </w:p>
          <w:p w14:paraId="62DBECB0" w14:textId="77777777" w:rsidR="00FB36EE" w:rsidRDefault="00FB36EE" w:rsidP="00FB36EE">
            <w:pPr>
              <w:pStyle w:val="Paragraphedeliste1"/>
              <w:numPr>
                <w:ilvl w:val="0"/>
                <w:numId w:val="41"/>
              </w:numPr>
              <w:shd w:val="clear" w:color="auto" w:fill="FFFFD9"/>
              <w:ind w:left="1843" w:hanging="357"/>
              <w:rPr>
                <w:rFonts w:eastAsia="Wingdings" w:cs="Wingdings"/>
              </w:rPr>
            </w:pPr>
            <w:r w:rsidRPr="004D4A1E">
              <w:rPr>
                <w:rFonts w:eastAsia="Wingdings" w:cs="Wingdings"/>
                <w:b/>
              </w:rPr>
              <w:t>IFT</w:t>
            </w:r>
            <w:r w:rsidRPr="006D206E">
              <w:rPr>
                <w:rFonts w:eastAsia="Wingdings" w:cs="Wingdings"/>
              </w:rPr>
              <w:t xml:space="preserve"> : herbicides, glyphosate, hors-herbicides, </w:t>
            </w:r>
            <w:r>
              <w:rPr>
                <w:rFonts w:eastAsia="Wingdings" w:cs="Wingdings"/>
              </w:rPr>
              <w:t>b</w:t>
            </w:r>
            <w:r w:rsidRPr="006D206E">
              <w:rPr>
                <w:rFonts w:eastAsia="Wingdings" w:cs="Wingdings"/>
              </w:rPr>
              <w:t>iocontrôle par groupes de cultures et par ex</w:t>
            </w:r>
            <w:r w:rsidRPr="00FB36EE">
              <w:rPr>
                <w:rFonts w:eastAsia="Wingdings" w:cs="Wingdings"/>
              </w:rPr>
              <w:t>ploi</w:t>
            </w:r>
            <w:r w:rsidRPr="006D206E">
              <w:rPr>
                <w:rFonts w:eastAsia="Wingdings" w:cs="Wingdings"/>
              </w:rPr>
              <w:t>tations</w:t>
            </w:r>
            <w:r>
              <w:rPr>
                <w:rFonts w:eastAsia="Wingdings" w:cs="Wingdings"/>
              </w:rPr>
              <w:t xml:space="preserve"> </w:t>
            </w:r>
            <w:r w:rsidRPr="006D206E">
              <w:rPr>
                <w:rFonts w:eastAsia="Wingdings" w:cs="Wingdings"/>
              </w:rPr>
              <w:t>;</w:t>
            </w:r>
          </w:p>
          <w:p w14:paraId="2A14007E" w14:textId="77777777" w:rsidR="00FB36EE" w:rsidRDefault="00FB36EE" w:rsidP="00FB36EE">
            <w:pPr>
              <w:pStyle w:val="Paragraphedeliste1"/>
              <w:numPr>
                <w:ilvl w:val="0"/>
                <w:numId w:val="41"/>
              </w:numPr>
              <w:shd w:val="clear" w:color="auto" w:fill="FFFFD9"/>
              <w:ind w:left="1843" w:hanging="357"/>
              <w:rPr>
                <w:rFonts w:eastAsia="Wingdings" w:cs="Wingdings"/>
              </w:rPr>
            </w:pPr>
            <w:r w:rsidRPr="004D4A1E">
              <w:rPr>
                <w:rFonts w:eastAsia="Wingdings" w:cs="Wingdings"/>
                <w:b/>
              </w:rPr>
              <w:t>Principales pratiques</w:t>
            </w:r>
            <w:r w:rsidRPr="006D206E">
              <w:rPr>
                <w:rFonts w:eastAsia="Wingdings" w:cs="Wingdings"/>
              </w:rPr>
              <w:t xml:space="preserve"> qui changent sur l’exploitation. </w:t>
            </w:r>
          </w:p>
          <w:p w14:paraId="5C63B278" w14:textId="77777777" w:rsidR="00FB36EE" w:rsidRPr="00FB36EE" w:rsidRDefault="00FB36EE" w:rsidP="00FB36EE">
            <w:pPr>
              <w:pStyle w:val="Paragraphedeliste1"/>
              <w:shd w:val="clear" w:color="auto" w:fill="FFFFD9"/>
              <w:ind w:left="0"/>
              <w:contextualSpacing w:val="0"/>
              <w:rPr>
                <w:rFonts w:eastAsia="Wingdings" w:cs="Wingdings"/>
                <w:szCs w:val="24"/>
              </w:rPr>
            </w:pPr>
            <w:r w:rsidRPr="009166B3">
              <w:rPr>
                <w:rFonts w:eastAsia="Wingdings" w:cs="Wingdings"/>
                <w:szCs w:val="24"/>
              </w:rPr>
              <w:t>Le calcul des IFT est réalisé selon les principes méthodologiques et à partir des données de référence disponibles dans la boîte à outils « IFT » mise à disposition par le MAAF</w:t>
            </w:r>
            <w:r w:rsidRPr="009166B3">
              <w:rPr>
                <w:rStyle w:val="Caractresdenotedebasdepage"/>
                <w:rFonts w:eastAsia="Wingdings" w:cs="Wingdings"/>
                <w:szCs w:val="24"/>
              </w:rPr>
              <w:footnoteReference w:id="7"/>
            </w:r>
            <w:r w:rsidRPr="009166B3">
              <w:rPr>
                <w:rFonts w:eastAsia="Wingdings" w:cs="Wingdings"/>
                <w:szCs w:val="24"/>
              </w:rPr>
              <w:t>.</w:t>
            </w:r>
          </w:p>
          <w:p w14:paraId="77C2977B" w14:textId="2B53EB03" w:rsidR="00FB36EE" w:rsidRPr="009166B3" w:rsidRDefault="00FB36EE" w:rsidP="00FB36EE">
            <w:pPr>
              <w:pStyle w:val="Paragraphedeliste1"/>
              <w:numPr>
                <w:ilvl w:val="1"/>
                <w:numId w:val="37"/>
              </w:numPr>
              <w:shd w:val="clear" w:color="auto" w:fill="FFFFD9"/>
              <w:ind w:left="851"/>
              <w:contextualSpacing w:val="0"/>
              <w:rPr>
                <w:rFonts w:eastAsia="Times New Roman"/>
                <w:szCs w:val="24"/>
              </w:rPr>
            </w:pPr>
            <w:r w:rsidRPr="009166B3">
              <w:rPr>
                <w:rFonts w:eastAsia="Wingdings" w:cs="Wingdings"/>
                <w:szCs w:val="24"/>
              </w:rPr>
              <w:t xml:space="preserve">Transmet aux services de l’Etat </w:t>
            </w:r>
            <w:r w:rsidR="00336D40">
              <w:rPr>
                <w:rFonts w:eastAsia="Wingdings" w:cs="Wingdings"/>
                <w:i/>
                <w:iCs/>
                <w:szCs w:val="24"/>
              </w:rPr>
              <w:t>(DRIAAF</w:t>
            </w:r>
            <w:r w:rsidRPr="009166B3">
              <w:rPr>
                <w:rFonts w:eastAsia="Wingdings" w:cs="Wingdings"/>
                <w:i/>
                <w:iCs/>
                <w:szCs w:val="24"/>
              </w:rPr>
              <w:t>)</w:t>
            </w:r>
            <w:r w:rsidRPr="004D4A1E">
              <w:rPr>
                <w:rFonts w:eastAsia="Wingdings" w:cs="Wingdings"/>
                <w:szCs w:val="24"/>
              </w:rPr>
              <w:t xml:space="preserve"> sous forme de tableur les données individuelles </w:t>
            </w:r>
            <w:proofErr w:type="spellStart"/>
            <w:r w:rsidRPr="004D4A1E">
              <w:rPr>
                <w:rFonts w:eastAsia="Wingdings" w:cs="Wingdings"/>
                <w:szCs w:val="24"/>
              </w:rPr>
              <w:t>anonymisées</w:t>
            </w:r>
            <w:proofErr w:type="spellEnd"/>
            <w:r w:rsidRPr="004D4A1E">
              <w:rPr>
                <w:rFonts w:eastAsia="Wingdings" w:cs="Wingdings"/>
                <w:szCs w:val="24"/>
              </w:rPr>
              <w:t xml:space="preserve"> des exploitations agricoles du groupe selon le </w:t>
            </w:r>
            <w:r w:rsidRPr="004D4A1E">
              <w:rPr>
                <w:rFonts w:eastAsia="Wingdings" w:cs="Wingdings"/>
                <w:b/>
                <w:szCs w:val="24"/>
              </w:rPr>
              <w:t>modèle de rapport technique qui sera transmis par le comité des financeurs aux animateurs des collectifs reconnus comme groupes ECOPHYTO-30000.</w:t>
            </w:r>
          </w:p>
          <w:p w14:paraId="7F3A4D7B" w14:textId="77777777" w:rsidR="00FB36EE" w:rsidRPr="004D4A1E" w:rsidRDefault="00FB36EE" w:rsidP="004D4A1E">
            <w:pPr>
              <w:pStyle w:val="Paragraphedeliste1"/>
              <w:numPr>
                <w:ilvl w:val="1"/>
                <w:numId w:val="37"/>
              </w:numPr>
              <w:shd w:val="clear" w:color="auto" w:fill="FFFFD9"/>
              <w:ind w:left="851"/>
              <w:contextualSpacing w:val="0"/>
              <w:rPr>
                <w:szCs w:val="24"/>
              </w:rPr>
            </w:pPr>
            <w:r w:rsidRPr="009166B3">
              <w:rPr>
                <w:rFonts w:eastAsia="Wingdings" w:cs="Wingdings"/>
                <w:szCs w:val="24"/>
              </w:rPr>
              <w:t xml:space="preserve">Etablit une </w:t>
            </w:r>
            <w:r w:rsidRPr="004D4A1E">
              <w:rPr>
                <w:rFonts w:eastAsia="Wingdings" w:cs="Wingdings"/>
                <w:b/>
                <w:szCs w:val="24"/>
              </w:rPr>
              <w:t>synthèse des actions</w:t>
            </w:r>
            <w:r w:rsidRPr="009166B3">
              <w:rPr>
                <w:rFonts w:eastAsia="Wingdings" w:cs="Wingdings"/>
                <w:szCs w:val="24"/>
              </w:rPr>
              <w:t xml:space="preserve"> menées dans l’année, qu’il transmet et présentera au comité de coordination des financeurs. Cette synthèse reprend notamment </w:t>
            </w:r>
            <w:r w:rsidRPr="004D4A1E">
              <w:rPr>
                <w:rFonts w:eastAsia="Wingdings" w:cs="Wingdings"/>
                <w:b/>
                <w:szCs w:val="24"/>
              </w:rPr>
              <w:t>le nombre d’exploitations</w:t>
            </w:r>
            <w:r w:rsidRPr="009166B3">
              <w:rPr>
                <w:rFonts w:eastAsia="Wingdings" w:cs="Wingdings"/>
                <w:szCs w:val="24"/>
              </w:rPr>
              <w:t xml:space="preserve"> du groupe, la </w:t>
            </w:r>
            <w:r w:rsidRPr="004D4A1E">
              <w:rPr>
                <w:rFonts w:eastAsia="Wingdings" w:cs="Wingdings"/>
                <w:b/>
                <w:szCs w:val="24"/>
              </w:rPr>
              <w:t>SAU totale engagée</w:t>
            </w:r>
            <w:r w:rsidRPr="009166B3">
              <w:rPr>
                <w:rFonts w:eastAsia="Wingdings" w:cs="Wingdings"/>
                <w:szCs w:val="24"/>
              </w:rPr>
              <w:t xml:space="preserve">, et les </w:t>
            </w:r>
            <w:r w:rsidRPr="004D4A1E">
              <w:rPr>
                <w:rFonts w:eastAsia="Wingdings" w:cs="Wingdings"/>
                <w:b/>
                <w:szCs w:val="24"/>
              </w:rPr>
              <w:t>valeurs d’IFT moyens</w:t>
            </w:r>
            <w:r w:rsidRPr="009166B3">
              <w:rPr>
                <w:rFonts w:eastAsia="Wingdings" w:cs="Wingdings"/>
                <w:szCs w:val="24"/>
              </w:rPr>
              <w:t> :</w:t>
            </w:r>
            <w:r w:rsidRPr="004D4A1E">
              <w:rPr>
                <w:rFonts w:eastAsia="Wingdings" w:cs="Wingdings"/>
                <w:szCs w:val="24"/>
              </w:rPr>
              <w:t xml:space="preserve"> herbicides ; glyphosate, hors-herbicides, biocontrôle obtenues par le groupe et les </w:t>
            </w:r>
            <w:r w:rsidRPr="004D4A1E">
              <w:rPr>
                <w:rFonts w:eastAsia="Wingdings" w:cs="Wingdings"/>
                <w:b/>
                <w:szCs w:val="24"/>
              </w:rPr>
              <w:t>leviers mobilisés</w:t>
            </w:r>
            <w:r w:rsidRPr="009166B3">
              <w:rPr>
                <w:rFonts w:eastAsia="Wingdings" w:cs="Wingdings"/>
                <w:szCs w:val="24"/>
              </w:rPr>
              <w:t>.</w:t>
            </w:r>
          </w:p>
          <w:p w14:paraId="7ABB5500" w14:textId="77777777" w:rsidR="00FB36EE" w:rsidRPr="00FB36EE" w:rsidRDefault="00FB36EE" w:rsidP="004D4A1E">
            <w:pPr>
              <w:pStyle w:val="Paragraphedeliste1"/>
              <w:numPr>
                <w:ilvl w:val="1"/>
                <w:numId w:val="37"/>
              </w:numPr>
              <w:shd w:val="clear" w:color="auto" w:fill="FFFFD9"/>
              <w:ind w:left="851"/>
              <w:contextualSpacing w:val="0"/>
            </w:pPr>
            <w:r w:rsidRPr="009166B3">
              <w:rPr>
                <w:rFonts w:eastAsia="Wingdings" w:cs="Wingdings"/>
                <w:szCs w:val="24"/>
              </w:rPr>
              <w:t xml:space="preserve">A la clôture du projet, un </w:t>
            </w:r>
            <w:r w:rsidRPr="004D4A1E">
              <w:rPr>
                <w:rFonts w:eastAsia="Wingdings" w:cs="Wingdings"/>
                <w:b/>
                <w:szCs w:val="24"/>
              </w:rPr>
              <w:t>bilan final</w:t>
            </w:r>
            <w:r w:rsidRPr="009166B3">
              <w:rPr>
                <w:rFonts w:eastAsia="Wingdings" w:cs="Wingdings"/>
                <w:szCs w:val="24"/>
              </w:rPr>
              <w:t xml:space="preserve"> reprenant a minima les éléments annuels et les autres données pertinentes définies par le collectif permettant de </w:t>
            </w:r>
            <w:r w:rsidRPr="004D4A1E">
              <w:rPr>
                <w:rFonts w:eastAsia="Wingdings" w:cs="Wingdings"/>
                <w:b/>
                <w:szCs w:val="24"/>
              </w:rPr>
              <w:t>démontrer l’atteinte des objectifs de triple performance sera transmis au comité des financeurs</w:t>
            </w:r>
            <w:r w:rsidRPr="009166B3">
              <w:rPr>
                <w:rFonts w:eastAsia="Wingdings" w:cs="Wingdings"/>
                <w:szCs w:val="24"/>
              </w:rPr>
              <w:t>.</w:t>
            </w:r>
          </w:p>
        </w:tc>
      </w:tr>
    </w:tbl>
    <w:p w14:paraId="72BB589A" w14:textId="77777777" w:rsidR="00D16787" w:rsidRDefault="00D16787">
      <w:r>
        <w:rPr>
          <w:rFonts w:eastAsia="Wingdings" w:cs="Wingdings"/>
        </w:rPr>
        <w:t>Le temps consacré à ces synthèses est comptabilisé au titre de l’animation du groupe ECOPHYTO-30000</w:t>
      </w:r>
      <w:r w:rsidR="006811F4">
        <w:rPr>
          <w:rFonts w:eastAsia="Wingdings" w:cs="Wingdings"/>
        </w:rPr>
        <w:t>.</w:t>
      </w:r>
    </w:p>
    <w:p w14:paraId="1842F1C7" w14:textId="77777777" w:rsidR="00D16787" w:rsidRDefault="00D16787" w:rsidP="004D4A1E">
      <w:pPr>
        <w:spacing w:after="0"/>
        <w:rPr>
          <w:rFonts w:eastAsia="Wingdings" w:cs="Wingdings"/>
        </w:rPr>
      </w:pPr>
    </w:p>
    <w:p w14:paraId="5B420D13" w14:textId="77777777" w:rsidR="007A36F0" w:rsidRDefault="007A36F0">
      <w:pPr>
        <w:suppressAutoHyphens w:val="0"/>
        <w:spacing w:after="0"/>
        <w:jc w:val="left"/>
        <w:rPr>
          <w:rFonts w:eastAsia="Calibri"/>
          <w:b/>
          <w:bCs/>
          <w:color w:val="5B9BD5" w:themeColor="accent1"/>
          <w:sz w:val="28"/>
          <w:szCs w:val="26"/>
        </w:rPr>
      </w:pPr>
      <w:r>
        <w:rPr>
          <w:color w:val="5B9BD5" w:themeColor="accent1"/>
        </w:rPr>
        <w:br w:type="page"/>
      </w:r>
    </w:p>
    <w:p w14:paraId="0FFC6B12" w14:textId="77777777" w:rsidR="00D16787" w:rsidRPr="004D4A1E" w:rsidRDefault="00D16787" w:rsidP="00D92C27">
      <w:pPr>
        <w:pStyle w:val="Titre2"/>
        <w:keepNext w:val="0"/>
        <w:keepLines w:val="0"/>
        <w:numPr>
          <w:ilvl w:val="0"/>
          <w:numId w:val="24"/>
        </w:numPr>
        <w:spacing w:before="0" w:after="0"/>
        <w:ind w:left="284" w:hanging="284"/>
        <w:rPr>
          <w:color w:val="5B9BD5" w:themeColor="accent1"/>
        </w:rPr>
      </w:pPr>
      <w:r w:rsidRPr="004D4A1E">
        <w:rPr>
          <w:color w:val="5B9BD5" w:themeColor="accent1"/>
        </w:rPr>
        <w:t>Engagements à respecter</w:t>
      </w:r>
    </w:p>
    <w:p w14:paraId="61A44ADC" w14:textId="77777777" w:rsidR="00D16787" w:rsidRDefault="00D16787">
      <w:pPr>
        <w:pStyle w:val="LO-Normal"/>
        <w:jc w:val="both"/>
        <w:rPr>
          <w:rFonts w:ascii="Times New Roman" w:eastAsia="Wingdings" w:hAnsi="Times New Roman" w:cs="Times New Roman"/>
          <w:b/>
          <w:bCs/>
          <w:sz w:val="22"/>
          <w:szCs w:val="22"/>
          <w:u w:val="single"/>
        </w:rPr>
      </w:pPr>
    </w:p>
    <w:p w14:paraId="76D8B209" w14:textId="77777777" w:rsidR="00D16787" w:rsidRPr="00E629FF" w:rsidRDefault="00D16787">
      <w:pPr>
        <w:pStyle w:val="Paragraphedeliste1"/>
        <w:numPr>
          <w:ilvl w:val="0"/>
          <w:numId w:val="9"/>
        </w:numPr>
        <w:ind w:left="284" w:hanging="284"/>
        <w:rPr>
          <w:b/>
          <w:bCs/>
        </w:rPr>
      </w:pPr>
      <w:r w:rsidRPr="00E629FF">
        <w:rPr>
          <w:rFonts w:eastAsia="Wingdings"/>
          <w:b/>
          <w:bCs/>
        </w:rPr>
        <w:t>Engagements des agriculteurs</w:t>
      </w:r>
      <w:r w:rsidR="0037323F">
        <w:rPr>
          <w:rFonts w:eastAsia="Wingdings"/>
          <w:b/>
          <w:bCs/>
        </w:rPr>
        <w:t> :</w:t>
      </w:r>
    </w:p>
    <w:p w14:paraId="7232F47C" w14:textId="77777777" w:rsidR="00D16787" w:rsidRDefault="00D16787">
      <w:pPr>
        <w:pStyle w:val="Paragraphedeliste1"/>
        <w:numPr>
          <w:ilvl w:val="1"/>
          <w:numId w:val="4"/>
        </w:numPr>
        <w:ind w:left="720" w:hanging="294"/>
      </w:pPr>
      <w:r>
        <w:rPr>
          <w:rFonts w:eastAsia="Wingdings"/>
        </w:rPr>
        <w:t>Engager l'ensemble de l'atelier de culture concerné dans le projet</w:t>
      </w:r>
      <w:r w:rsidR="0037323F">
        <w:rPr>
          <w:rFonts w:eastAsia="Wingdings"/>
        </w:rPr>
        <w:t> ;</w:t>
      </w:r>
    </w:p>
    <w:p w14:paraId="27DA2492" w14:textId="77777777" w:rsidR="00D16787" w:rsidRDefault="00D16787">
      <w:pPr>
        <w:pStyle w:val="Paragraphedeliste1"/>
        <w:numPr>
          <w:ilvl w:val="1"/>
          <w:numId w:val="4"/>
        </w:numPr>
        <w:ind w:left="720" w:hanging="294"/>
      </w:pPr>
      <w:r>
        <w:rPr>
          <w:rFonts w:eastAsia="Wingdings"/>
        </w:rPr>
        <w:t>Participer activement aux échanges de pratiques au sein du groupe et aux actions mises en place dans le projet afin de contribuer à l'atteinte des objectifs</w:t>
      </w:r>
      <w:r w:rsidR="0037323F">
        <w:rPr>
          <w:rFonts w:eastAsia="Wingdings"/>
        </w:rPr>
        <w:t> ;</w:t>
      </w:r>
    </w:p>
    <w:p w14:paraId="76B9C1B0" w14:textId="77777777" w:rsidR="00D16787" w:rsidRDefault="00D16787" w:rsidP="00D61161">
      <w:pPr>
        <w:pStyle w:val="Paragraphedeliste1"/>
        <w:numPr>
          <w:ilvl w:val="1"/>
          <w:numId w:val="4"/>
        </w:numPr>
        <w:ind w:left="720" w:hanging="294"/>
      </w:pPr>
      <w:r>
        <w:rPr>
          <w:rFonts w:eastAsia="Wingdings"/>
        </w:rPr>
        <w:t>Faire vivre le collectif et partager au</w:t>
      </w:r>
      <w:r w:rsidR="00D61161">
        <w:rPr>
          <w:rFonts w:eastAsia="Wingdings"/>
        </w:rPr>
        <w:t>-</w:t>
      </w:r>
      <w:r>
        <w:rPr>
          <w:rFonts w:eastAsia="Wingdings"/>
        </w:rPr>
        <w:t>delà du groupe les expériences et bonnes pratiques</w:t>
      </w:r>
      <w:r w:rsidR="0037323F">
        <w:rPr>
          <w:rFonts w:eastAsia="Wingdings"/>
        </w:rPr>
        <w:t> ;</w:t>
      </w:r>
    </w:p>
    <w:p w14:paraId="4F48762C" w14:textId="77777777" w:rsidR="0037323F" w:rsidRDefault="00D16787">
      <w:pPr>
        <w:pStyle w:val="Paragraphedeliste1"/>
        <w:numPr>
          <w:ilvl w:val="1"/>
          <w:numId w:val="4"/>
        </w:numPr>
        <w:ind w:left="720" w:hanging="294"/>
      </w:pPr>
      <w:r>
        <w:rPr>
          <w:rFonts w:eastAsia="Wingdings"/>
        </w:rPr>
        <w:t>Réaliser en amont du projet un diagnostic global d'exploitation choisi par le groupe</w:t>
      </w:r>
      <w:r w:rsidR="0037323F">
        <w:rPr>
          <w:rFonts w:eastAsia="Wingdings"/>
        </w:rPr>
        <w:t> ;</w:t>
      </w:r>
    </w:p>
    <w:p w14:paraId="29EA4BEE" w14:textId="77777777" w:rsidR="0037323F" w:rsidRPr="009166B3" w:rsidRDefault="00D16787" w:rsidP="004D4A1E">
      <w:pPr>
        <w:pStyle w:val="Paragraphedeliste1"/>
        <w:numPr>
          <w:ilvl w:val="1"/>
          <w:numId w:val="4"/>
        </w:numPr>
        <w:ind w:left="720" w:hanging="294"/>
      </w:pPr>
      <w:r w:rsidRPr="0037323F">
        <w:rPr>
          <w:rFonts w:eastAsia="Wingdings"/>
        </w:rPr>
        <w:t>M</w:t>
      </w:r>
      <w:r w:rsidRPr="0037323F">
        <w:rPr>
          <w:rFonts w:eastAsia="Calibri"/>
        </w:rPr>
        <w:t xml:space="preserve">ettre à disposition de l'animateur les données de l'exploitation pour le suivi annuel du projet, notamment pour la remontée des indicateurs </w:t>
      </w:r>
      <w:r w:rsidR="00E4245B">
        <w:rPr>
          <w:rFonts w:eastAsia="Calibri"/>
          <w:i/>
          <w:iCs/>
        </w:rPr>
        <w:t>(</w:t>
      </w:r>
      <w:proofErr w:type="spellStart"/>
      <w:r w:rsidR="00E4245B">
        <w:rPr>
          <w:rFonts w:eastAsia="Calibri"/>
          <w:i/>
          <w:iCs/>
        </w:rPr>
        <w:t>cf</w:t>
      </w:r>
      <w:proofErr w:type="spellEnd"/>
      <w:r w:rsidR="00E4245B">
        <w:rPr>
          <w:rFonts w:eastAsia="Calibri"/>
          <w:i/>
          <w:iCs/>
        </w:rPr>
        <w:t xml:space="preserve"> annexe</w:t>
      </w:r>
      <w:r w:rsidR="00F55862" w:rsidRPr="0037323F">
        <w:rPr>
          <w:rFonts w:eastAsia="Calibri"/>
          <w:i/>
          <w:iCs/>
        </w:rPr>
        <w:t xml:space="preserve"> : </w:t>
      </w:r>
      <w:r w:rsidR="00E4245B" w:rsidRPr="00D2423B">
        <w:rPr>
          <w:rFonts w:eastAsia="Wingdings" w:cs="Wingdings"/>
          <w:i/>
          <w:color w:val="0000FF"/>
        </w:rPr>
        <w:t>Ecophyto30000_Annexe_IndicateursEtLeviers</w:t>
      </w:r>
      <w:r w:rsidRPr="0037323F">
        <w:rPr>
          <w:rFonts w:eastAsia="Calibri"/>
        </w:rPr>
        <w:t xml:space="preserve">) : SAU, assolements, leviers d'actions mobilisés sur l'exploitation, </w:t>
      </w:r>
      <w:r w:rsidRPr="004D4A1E">
        <w:rPr>
          <w:rFonts w:asciiTheme="minorHAnsi" w:eastAsia="Calibri" w:hAnsiTheme="minorHAnsi"/>
        </w:rPr>
        <w:t>IF</w:t>
      </w:r>
      <w:r w:rsidR="0037323F" w:rsidRPr="0037323F">
        <w:rPr>
          <w:rFonts w:asciiTheme="minorHAnsi" w:eastAsia="Wingdings" w:hAnsiTheme="minorHAnsi" w:cs="Wingdings"/>
        </w:rPr>
        <w:t>T : h</w:t>
      </w:r>
      <w:r w:rsidRPr="004D4A1E">
        <w:rPr>
          <w:rFonts w:asciiTheme="minorHAnsi" w:eastAsia="Wingdings" w:hAnsiTheme="minorHAnsi" w:cs="Wingdings"/>
        </w:rPr>
        <w:t>erbicides</w:t>
      </w:r>
      <w:r w:rsidR="0037323F" w:rsidRPr="0037323F">
        <w:rPr>
          <w:rFonts w:asciiTheme="minorHAnsi" w:eastAsia="Wingdings" w:hAnsiTheme="minorHAnsi" w:cs="Wingdings"/>
        </w:rPr>
        <w:t>,</w:t>
      </w:r>
      <w:r w:rsidR="0037323F" w:rsidRPr="0037323F">
        <w:rPr>
          <w:rFonts w:eastAsia="Wingdings" w:cs="Wingdings"/>
        </w:rPr>
        <w:t xml:space="preserve"> g</w:t>
      </w:r>
      <w:r w:rsidRPr="0037323F">
        <w:rPr>
          <w:rFonts w:eastAsia="Wingdings" w:cs="Wingdings"/>
        </w:rPr>
        <w:t>lyphosate</w:t>
      </w:r>
      <w:r w:rsidR="0037323F" w:rsidRPr="0037323F">
        <w:rPr>
          <w:rFonts w:eastAsia="Wingdings" w:cs="Wingdings"/>
        </w:rPr>
        <w:t>, h</w:t>
      </w:r>
      <w:r w:rsidRPr="0037323F">
        <w:rPr>
          <w:rFonts w:eastAsia="Wingdings" w:cs="Wingdings"/>
        </w:rPr>
        <w:t>ors-</w:t>
      </w:r>
      <w:r w:rsidR="0037323F" w:rsidRPr="0037323F">
        <w:rPr>
          <w:rFonts w:eastAsia="Wingdings" w:cs="Wingdings"/>
        </w:rPr>
        <w:t>h</w:t>
      </w:r>
      <w:r w:rsidRPr="0037323F">
        <w:rPr>
          <w:rFonts w:eastAsia="Wingdings" w:cs="Wingdings"/>
        </w:rPr>
        <w:t>erbicides</w:t>
      </w:r>
      <w:r w:rsidR="0037323F" w:rsidRPr="0037323F">
        <w:rPr>
          <w:rFonts w:eastAsia="Wingdings" w:cs="Wingdings"/>
        </w:rPr>
        <w:t>, b</w:t>
      </w:r>
      <w:r w:rsidRPr="0037323F">
        <w:rPr>
          <w:rFonts w:eastAsia="Wingdings" w:cs="Wingdings"/>
        </w:rPr>
        <w:t>iocontrôle</w:t>
      </w:r>
      <w:r w:rsidRPr="0037323F">
        <w:rPr>
          <w:rFonts w:eastAsia="Calibri" w:cs="Wingdings"/>
        </w:rPr>
        <w:t xml:space="preserve"> par hectare </w:t>
      </w:r>
      <w:r w:rsidRPr="0037323F">
        <w:rPr>
          <w:rFonts w:eastAsia="Calibri" w:cs="Wingdings"/>
          <w:i/>
        </w:rPr>
        <w:t>(hors prairies)</w:t>
      </w:r>
      <w:r w:rsidR="00E4245B">
        <w:rPr>
          <w:rFonts w:eastAsia="Calibri" w:cs="Wingdings"/>
          <w:i/>
        </w:rPr>
        <w:t xml:space="preserve"> </w:t>
      </w:r>
      <w:r w:rsidRPr="0037323F">
        <w:rPr>
          <w:rFonts w:eastAsia="Calibri" w:cs="Wingdings"/>
          <w:i/>
        </w:rPr>
        <w:t>…</w:t>
      </w:r>
    </w:p>
    <w:p w14:paraId="1C6FAA0D" w14:textId="77777777" w:rsidR="00D16787" w:rsidRDefault="00D16787" w:rsidP="004D4A1E">
      <w:pPr>
        <w:pStyle w:val="Paragraphedeliste1"/>
        <w:spacing w:after="0"/>
        <w:ind w:left="132"/>
        <w:rPr>
          <w:rFonts w:cs="Wingdings"/>
        </w:rPr>
      </w:pPr>
      <w:r w:rsidRPr="0037323F">
        <w:rPr>
          <w:rFonts w:cs="Wingdings"/>
        </w:rPr>
        <w:t xml:space="preserve">Celles-ci seront </w:t>
      </w:r>
      <w:proofErr w:type="spellStart"/>
      <w:r w:rsidRPr="0037323F">
        <w:rPr>
          <w:rFonts w:cs="Wingdings"/>
        </w:rPr>
        <w:t>anonymisées</w:t>
      </w:r>
      <w:proofErr w:type="spellEnd"/>
      <w:r w:rsidRPr="0037323F">
        <w:rPr>
          <w:rFonts w:cs="Wingdings"/>
        </w:rPr>
        <w:t xml:space="preserve"> dans le rendu à la DR</w:t>
      </w:r>
      <w:r w:rsidR="00E969AE" w:rsidRPr="0037323F">
        <w:rPr>
          <w:rFonts w:cs="Wingdings"/>
        </w:rPr>
        <w:t>I</w:t>
      </w:r>
      <w:r w:rsidRPr="0037323F">
        <w:rPr>
          <w:rFonts w:cs="Wingdings"/>
        </w:rPr>
        <w:t>AAF.</w:t>
      </w:r>
    </w:p>
    <w:p w14:paraId="02DB7E3B" w14:textId="77777777" w:rsidR="00E4245B" w:rsidRDefault="00E4245B" w:rsidP="004D4A1E">
      <w:pPr>
        <w:pStyle w:val="Paragraphedeliste1"/>
        <w:spacing w:after="0"/>
        <w:ind w:left="132"/>
      </w:pPr>
    </w:p>
    <w:p w14:paraId="3986582E" w14:textId="77777777" w:rsidR="00D16787" w:rsidRPr="00E629FF" w:rsidRDefault="00D16787">
      <w:pPr>
        <w:pStyle w:val="Paragraphedeliste1"/>
        <w:numPr>
          <w:ilvl w:val="0"/>
          <w:numId w:val="9"/>
        </w:numPr>
        <w:ind w:left="284" w:hanging="284"/>
        <w:rPr>
          <w:b/>
          <w:bCs/>
        </w:rPr>
      </w:pPr>
      <w:r w:rsidRPr="00E629FF">
        <w:rPr>
          <w:b/>
          <w:bCs/>
        </w:rPr>
        <w:t>Engagements de l'animateur</w:t>
      </w:r>
      <w:r w:rsidR="0037323F">
        <w:rPr>
          <w:b/>
          <w:bCs/>
        </w:rPr>
        <w:t> :</w:t>
      </w:r>
    </w:p>
    <w:p w14:paraId="71F19FC5" w14:textId="77777777" w:rsidR="00D16787" w:rsidRDefault="00D16787">
      <w:pPr>
        <w:pStyle w:val="Paragraphedeliste1"/>
        <w:numPr>
          <w:ilvl w:val="1"/>
          <w:numId w:val="4"/>
        </w:numPr>
        <w:ind w:left="720" w:hanging="294"/>
      </w:pPr>
      <w:r>
        <w:t>Accompagner et animer le collectif tout au long du projet et mettre en œuvre le plan d’actions.</w:t>
      </w:r>
      <w:r w:rsidR="006811F4">
        <w:t xml:space="preserve"> Mettre tout en œuvre pour l’atteinte des objectifs du groupe et de chaque exploitation</w:t>
      </w:r>
      <w:r w:rsidR="0037323F">
        <w:t> ;</w:t>
      </w:r>
    </w:p>
    <w:p w14:paraId="5D8B4F36" w14:textId="77777777" w:rsidR="00D16787" w:rsidRDefault="00D16787" w:rsidP="00D404F6">
      <w:pPr>
        <w:pStyle w:val="Paragraphedeliste1"/>
        <w:numPr>
          <w:ilvl w:val="1"/>
          <w:numId w:val="4"/>
        </w:numPr>
        <w:ind w:left="720" w:hanging="294"/>
      </w:pPr>
      <w:r>
        <w:t>Capitaliser les résultats du groupe, en calculant les indic</w:t>
      </w:r>
      <w:r w:rsidR="00D404F6">
        <w:t>ateurs pour chaque exploitation a</w:t>
      </w:r>
      <w:r>
        <w:t>gricole d</w:t>
      </w:r>
      <w:r w:rsidR="00D404F6">
        <w:t xml:space="preserve">u </w:t>
      </w:r>
      <w:r>
        <w:t>groupe et en établissant une synthèse des actions menées dans l'année</w:t>
      </w:r>
      <w:r w:rsidR="0037323F">
        <w:t> ;</w:t>
      </w:r>
    </w:p>
    <w:p w14:paraId="446AB431" w14:textId="77777777" w:rsidR="00D16787" w:rsidRDefault="00D16787" w:rsidP="00993EDE">
      <w:pPr>
        <w:pStyle w:val="Paragraphedeliste1"/>
        <w:numPr>
          <w:ilvl w:val="1"/>
          <w:numId w:val="4"/>
        </w:numPr>
        <w:ind w:left="720" w:hanging="294"/>
      </w:pPr>
      <w:r>
        <w:rPr>
          <w:rFonts w:eastAsia="Calibri"/>
        </w:rPr>
        <w:t>Transmettre annuellement à la DR</w:t>
      </w:r>
      <w:r w:rsidR="00E969AE">
        <w:rPr>
          <w:rFonts w:eastAsia="Calibri"/>
        </w:rPr>
        <w:t>I</w:t>
      </w:r>
      <w:r>
        <w:rPr>
          <w:rFonts w:eastAsia="Calibri"/>
        </w:rPr>
        <w:t>AAF</w:t>
      </w:r>
      <w:r w:rsidR="00FF2BDF">
        <w:rPr>
          <w:rFonts w:eastAsia="Calibri"/>
        </w:rPr>
        <w:t xml:space="preserve"> / AESN / DRIE</w:t>
      </w:r>
      <w:r w:rsidR="0037323F">
        <w:rPr>
          <w:rFonts w:eastAsia="Calibri"/>
        </w:rPr>
        <w:t>AT</w:t>
      </w:r>
      <w:r>
        <w:rPr>
          <w:rFonts w:eastAsia="Calibri"/>
        </w:rPr>
        <w:t xml:space="preserve"> la synthèse des actions menées dans l'année ainsi que les données et indicateurs de suivis déf</w:t>
      </w:r>
      <w:r w:rsidR="00993EDE">
        <w:rPr>
          <w:rFonts w:eastAsia="Calibri"/>
        </w:rPr>
        <w:t>inis dans le projet.</w:t>
      </w:r>
      <w:r>
        <w:t xml:space="preserve"> </w:t>
      </w:r>
      <w:r>
        <w:rPr>
          <w:rStyle w:val="Policepardfaut2"/>
          <w:rFonts w:eastAsia="Calibri"/>
          <w:sz w:val="22"/>
        </w:rPr>
        <w:t xml:space="preserve">Ces éléments seront saisis via un </w:t>
      </w:r>
      <w:r w:rsidR="003F5636">
        <w:rPr>
          <w:rStyle w:val="Policepardfaut2"/>
          <w:rFonts w:eastAsia="Calibri"/>
          <w:sz w:val="22"/>
          <w:u w:val="single"/>
        </w:rPr>
        <w:t>support dédié</w:t>
      </w:r>
      <w:r w:rsidR="0037323F">
        <w:rPr>
          <w:rFonts w:eastAsia="Calibri"/>
        </w:rPr>
        <w:t> ;</w:t>
      </w:r>
    </w:p>
    <w:p w14:paraId="4C8F9304" w14:textId="77777777" w:rsidR="00D16787" w:rsidRPr="0037323F" w:rsidRDefault="00D16787">
      <w:pPr>
        <w:pStyle w:val="Paragraphedeliste1"/>
        <w:numPr>
          <w:ilvl w:val="1"/>
          <w:numId w:val="4"/>
        </w:numPr>
        <w:ind w:left="720" w:hanging="294"/>
      </w:pPr>
      <w:r>
        <w:t xml:space="preserve">Participer aux événements et actions de capitalisation des résultats du réseau des groupes </w:t>
      </w:r>
      <w:r w:rsidR="00220735">
        <w:t>ECOPHYTO-</w:t>
      </w:r>
      <w:r>
        <w:t>30000 organisés en région</w:t>
      </w:r>
      <w:r w:rsidR="00EB6877">
        <w:t xml:space="preserve"> </w:t>
      </w:r>
      <w:r w:rsidR="00EB6877" w:rsidRPr="003F5636">
        <w:rPr>
          <w:i/>
        </w:rPr>
        <w:t>(1 fois par an en moyenne)</w:t>
      </w:r>
      <w:r w:rsidR="0037323F">
        <w:rPr>
          <w:i/>
        </w:rPr>
        <w:t> </w:t>
      </w:r>
      <w:r w:rsidR="0037323F" w:rsidRPr="004D4A1E">
        <w:t>;</w:t>
      </w:r>
    </w:p>
    <w:p w14:paraId="3B07EAC7" w14:textId="77777777" w:rsidR="00D16787" w:rsidRDefault="00D16787" w:rsidP="004D4A1E">
      <w:pPr>
        <w:pStyle w:val="Paragraphedeliste1"/>
        <w:numPr>
          <w:ilvl w:val="1"/>
          <w:numId w:val="4"/>
        </w:numPr>
        <w:spacing w:after="0"/>
        <w:ind w:left="720" w:hanging="294"/>
      </w:pPr>
      <w:r>
        <w:t>Informer la DR</w:t>
      </w:r>
      <w:r w:rsidR="00A17B8C">
        <w:t>IA</w:t>
      </w:r>
      <w:r>
        <w:t>AF et l'</w:t>
      </w:r>
      <w:r w:rsidR="00AE5EC2">
        <w:t xml:space="preserve">Agence de </w:t>
      </w:r>
      <w:r w:rsidR="00EB6877">
        <w:t xml:space="preserve">l'eau </w:t>
      </w:r>
      <w:r>
        <w:t xml:space="preserve">de toute modification intervenant en cours du projet </w:t>
      </w:r>
      <w:r>
        <w:rPr>
          <w:i/>
          <w:iCs/>
        </w:rPr>
        <w:t>(évolution du groupe, réorientation de certaines actions…).</w:t>
      </w:r>
    </w:p>
    <w:p w14:paraId="39C6A478" w14:textId="77777777" w:rsidR="00D16787" w:rsidRDefault="00D16787">
      <w:pPr>
        <w:pStyle w:val="LO-Normal"/>
        <w:jc w:val="both"/>
        <w:rPr>
          <w:rFonts w:eastAsia="Arial"/>
          <w:sz w:val="22"/>
          <w:szCs w:val="22"/>
        </w:rPr>
      </w:pPr>
    </w:p>
    <w:p w14:paraId="14A050B6" w14:textId="77777777" w:rsidR="00D16787" w:rsidRPr="00E629FF" w:rsidRDefault="00D16787">
      <w:pPr>
        <w:pStyle w:val="Paragraphedeliste1"/>
        <w:numPr>
          <w:ilvl w:val="0"/>
          <w:numId w:val="9"/>
        </w:numPr>
        <w:ind w:left="284" w:hanging="284"/>
        <w:rPr>
          <w:b/>
          <w:bCs/>
        </w:rPr>
      </w:pPr>
      <w:r w:rsidRPr="00E629FF">
        <w:rPr>
          <w:b/>
          <w:bCs/>
        </w:rPr>
        <w:t>Engagement de la structure porteuse du projet</w:t>
      </w:r>
      <w:r w:rsidR="0037323F">
        <w:rPr>
          <w:b/>
          <w:bCs/>
        </w:rPr>
        <w:t> :</w:t>
      </w:r>
    </w:p>
    <w:p w14:paraId="654503AC" w14:textId="77777777" w:rsidR="00D16787" w:rsidRDefault="00D16787">
      <w:pPr>
        <w:pStyle w:val="Paragraphedeliste1"/>
        <w:numPr>
          <w:ilvl w:val="1"/>
          <w:numId w:val="4"/>
        </w:numPr>
        <w:ind w:left="720" w:hanging="294"/>
      </w:pPr>
      <w:r>
        <w:t>Veiller à la bonne réalisation du projet et au bon fonctionnement du groupe</w:t>
      </w:r>
      <w:r w:rsidR="0037323F">
        <w:t> ;</w:t>
      </w:r>
    </w:p>
    <w:p w14:paraId="23AAC81C" w14:textId="77777777" w:rsidR="00D16787" w:rsidRDefault="00D16787">
      <w:pPr>
        <w:pStyle w:val="Paragraphedeliste1"/>
        <w:numPr>
          <w:ilvl w:val="1"/>
          <w:numId w:val="4"/>
        </w:numPr>
        <w:ind w:left="720" w:hanging="294"/>
      </w:pPr>
      <w:r>
        <w:t>Assurer le suivi et la gestion administrative et financière du dossier</w:t>
      </w:r>
      <w:r w:rsidR="0037323F">
        <w:t> ;</w:t>
      </w:r>
    </w:p>
    <w:p w14:paraId="69CB9FDA" w14:textId="77777777" w:rsidR="00D16787" w:rsidRDefault="00D16787" w:rsidP="00A17B8C">
      <w:pPr>
        <w:pStyle w:val="Paragraphedeliste1"/>
        <w:numPr>
          <w:ilvl w:val="1"/>
          <w:numId w:val="4"/>
        </w:numPr>
        <w:ind w:left="720" w:hanging="294"/>
      </w:pPr>
      <w:r>
        <w:t xml:space="preserve">Transmettre à la </w:t>
      </w:r>
      <w:r w:rsidR="00A17B8C">
        <w:t>DRIAAF</w:t>
      </w:r>
      <w:r>
        <w:t xml:space="preserve"> et à </w:t>
      </w:r>
      <w:r w:rsidR="00EB6877">
        <w:t xml:space="preserve">l'Agence </w:t>
      </w:r>
      <w:r>
        <w:t>de l'</w:t>
      </w:r>
      <w:r w:rsidR="0037323F">
        <w:t>E</w:t>
      </w:r>
      <w:r>
        <w:t xml:space="preserve">au </w:t>
      </w:r>
      <w:r w:rsidR="0037323F">
        <w:t xml:space="preserve">Seine Normandie </w:t>
      </w:r>
      <w:r>
        <w:t>à l'issue du projet concernée un bilan final comprenant</w:t>
      </w:r>
      <w:r w:rsidR="0037323F">
        <w:t xml:space="preserve"> </w:t>
      </w:r>
      <w:r>
        <w:t>:</w:t>
      </w:r>
    </w:p>
    <w:p w14:paraId="43C06B8D" w14:textId="77777777" w:rsidR="00D16787" w:rsidRDefault="00D16787">
      <w:pPr>
        <w:pStyle w:val="Paragraphedeliste1"/>
        <w:numPr>
          <w:ilvl w:val="1"/>
          <w:numId w:val="3"/>
        </w:numPr>
      </w:pPr>
      <w:proofErr w:type="gramStart"/>
      <w:r>
        <w:t>un</w:t>
      </w:r>
      <w:proofErr w:type="gramEnd"/>
      <w:r>
        <w:t xml:space="preserve"> bilan global du projet reprenant </w:t>
      </w:r>
      <w:r w:rsidRPr="004D4A1E">
        <w:rPr>
          <w:i/>
        </w:rPr>
        <w:t>a minima</w:t>
      </w:r>
      <w:r>
        <w:t xml:space="preserve"> les éléments annuels et les autres indicateurs pertinents définis par le collectif, ainsi qu'un bilan qualitatif permettant d'évaluer l’atteinte des objectifs</w:t>
      </w:r>
      <w:r w:rsidR="0037323F">
        <w:t>,</w:t>
      </w:r>
    </w:p>
    <w:p w14:paraId="47EAD5A4" w14:textId="77777777" w:rsidR="00D16787" w:rsidRDefault="00D16787">
      <w:pPr>
        <w:pStyle w:val="Paragraphedeliste1"/>
        <w:numPr>
          <w:ilvl w:val="1"/>
          <w:numId w:val="3"/>
        </w:numPr>
      </w:pPr>
      <w:proofErr w:type="gramStart"/>
      <w:r>
        <w:t>une</w:t>
      </w:r>
      <w:proofErr w:type="gramEnd"/>
      <w:r>
        <w:t xml:space="preserve"> plaquette-bilan synthétique </w:t>
      </w:r>
      <w:r>
        <w:rPr>
          <w:i/>
          <w:iCs/>
        </w:rPr>
        <w:t xml:space="preserve">(4 pages maximum) </w:t>
      </w:r>
      <w:r>
        <w:t>reprenant les objectifs du projet, les actions réalisées et les résultats o</w:t>
      </w:r>
      <w:r w:rsidR="00A17B8C">
        <w:t>btenus. Ce document a vocation à</w:t>
      </w:r>
      <w:r>
        <w:t xml:space="preserve"> être diffusé par les services de l'Etat et les </w:t>
      </w:r>
      <w:r w:rsidR="0037323F">
        <w:t>A</w:t>
      </w:r>
      <w:r>
        <w:t>gences de l'</w:t>
      </w:r>
      <w:r w:rsidR="0037323F">
        <w:t>E</w:t>
      </w:r>
      <w:r>
        <w:t xml:space="preserve">au afin de valoriser les actions des groupes "30 000" dans le cadre du plan </w:t>
      </w:r>
      <w:proofErr w:type="spellStart"/>
      <w:r>
        <w:t>Ecophyto</w:t>
      </w:r>
      <w:proofErr w:type="spellEnd"/>
      <w:r w:rsidR="0037323F">
        <w:t> ;</w:t>
      </w:r>
    </w:p>
    <w:p w14:paraId="1712D11E" w14:textId="77777777" w:rsidR="00D16787" w:rsidRDefault="00D16787" w:rsidP="003676F5">
      <w:pPr>
        <w:pStyle w:val="Paragraphedeliste1"/>
        <w:numPr>
          <w:ilvl w:val="1"/>
          <w:numId w:val="4"/>
        </w:numPr>
        <w:ind w:left="720" w:hanging="294"/>
      </w:pPr>
      <w:r>
        <w:t>Transmettre à l'</w:t>
      </w:r>
      <w:r w:rsidR="003676F5">
        <w:t>Agence de l'</w:t>
      </w:r>
      <w:r w:rsidR="0037323F">
        <w:t>E</w:t>
      </w:r>
      <w:r>
        <w:t xml:space="preserve">au concernée un compte rendu final d'exécution financière du projet accompagné des pièces justificatives </w:t>
      </w:r>
      <w:r>
        <w:rPr>
          <w:i/>
          <w:iCs/>
        </w:rPr>
        <w:t>(factures acquittées...)</w:t>
      </w:r>
      <w:r>
        <w:t xml:space="preserve"> selon les modalités qui seront précisées dans la convention financière</w:t>
      </w:r>
      <w:r w:rsidR="0037323F">
        <w:t> ;</w:t>
      </w:r>
    </w:p>
    <w:p w14:paraId="47ED2BE3" w14:textId="77777777" w:rsidR="00D16787" w:rsidRDefault="00D16787">
      <w:pPr>
        <w:pStyle w:val="Paragraphedeliste1"/>
        <w:numPr>
          <w:ilvl w:val="1"/>
          <w:numId w:val="4"/>
        </w:numPr>
        <w:ind w:left="720" w:hanging="294"/>
      </w:pPr>
      <w:r>
        <w:t>Appose</w:t>
      </w:r>
      <w:r w:rsidR="003676F5">
        <w:t>r les logos "E</w:t>
      </w:r>
      <w:r w:rsidR="0037323F">
        <w:t>COPHYTO</w:t>
      </w:r>
      <w:r w:rsidR="003676F5">
        <w:t>" et de l'Agence de l'</w:t>
      </w:r>
      <w:r w:rsidR="0037323F">
        <w:t>E</w:t>
      </w:r>
      <w:r>
        <w:t xml:space="preserve">au </w:t>
      </w:r>
      <w:r w:rsidR="00A17B8C">
        <w:t xml:space="preserve">Seine Normandie </w:t>
      </w:r>
      <w:r>
        <w:t>sur les supports de communication et les livrables prévus.</w:t>
      </w:r>
    </w:p>
    <w:p w14:paraId="70B981F2" w14:textId="77777777" w:rsidR="00D16787" w:rsidRDefault="00D16787">
      <w:pPr>
        <w:pStyle w:val="LO-Normal"/>
        <w:spacing w:before="100"/>
        <w:ind w:left="720"/>
        <w:jc w:val="both"/>
        <w:rPr>
          <w:rFonts w:eastAsia="Helvetica"/>
          <w:sz w:val="22"/>
          <w:szCs w:val="22"/>
        </w:rPr>
      </w:pPr>
    </w:p>
    <w:p w14:paraId="17BB22FE" w14:textId="77777777" w:rsidR="006F2390" w:rsidRPr="007B159D" w:rsidRDefault="006F2390" w:rsidP="006F2390">
      <w:pPr>
        <w:rPr>
          <w:b/>
          <w:bCs/>
        </w:rPr>
      </w:pPr>
      <w:r w:rsidRPr="00E629FF">
        <w:rPr>
          <w:rFonts w:eastAsia="Wingdings" w:cs="Wingdings"/>
          <w:b/>
          <w:bCs/>
          <w:szCs w:val="24"/>
          <w:u w:val="single"/>
        </w:rPr>
        <w:t>Définitions</w:t>
      </w:r>
      <w:r w:rsidRPr="004D4A1E">
        <w:rPr>
          <w:rFonts w:eastAsia="Wingdings" w:cs="Wingdings"/>
          <w:b/>
          <w:bCs/>
          <w:szCs w:val="24"/>
        </w:rPr>
        <w:t> :</w:t>
      </w:r>
    </w:p>
    <w:p w14:paraId="013A2A57" w14:textId="77777777" w:rsidR="006F2390" w:rsidRDefault="006F2390" w:rsidP="006F2390">
      <w:r>
        <w:rPr>
          <w:rFonts w:eastAsia="Wingdings" w:cs="Wingdings"/>
          <w:szCs w:val="24"/>
        </w:rPr>
        <w:t xml:space="preserve">On entend par « </w:t>
      </w:r>
      <w:r>
        <w:rPr>
          <w:rFonts w:eastAsia="Wingdings" w:cs="Wingdings"/>
          <w:b/>
          <w:bCs/>
          <w:szCs w:val="24"/>
        </w:rPr>
        <w:t xml:space="preserve">Porteur de projet </w:t>
      </w:r>
      <w:r>
        <w:rPr>
          <w:rFonts w:eastAsia="Wingdings" w:cs="Wingdings"/>
          <w:szCs w:val="24"/>
        </w:rPr>
        <w:t xml:space="preserve">», le signataire de la convention de financement qui est chargé : </w:t>
      </w:r>
    </w:p>
    <w:p w14:paraId="2F770AB2" w14:textId="77777777" w:rsidR="006F2390" w:rsidRDefault="006F2390" w:rsidP="006F2390">
      <w:pPr>
        <w:pStyle w:val="Paragraphedeliste1"/>
        <w:numPr>
          <w:ilvl w:val="0"/>
          <w:numId w:val="16"/>
        </w:numPr>
        <w:ind w:left="360" w:hanging="153"/>
      </w:pPr>
      <w:proofErr w:type="gramStart"/>
      <w:r>
        <w:rPr>
          <w:rFonts w:eastAsia="Wingdings" w:cs="Wingdings"/>
          <w:szCs w:val="24"/>
        </w:rPr>
        <w:t>d’animer</w:t>
      </w:r>
      <w:proofErr w:type="gramEnd"/>
      <w:r>
        <w:rPr>
          <w:rFonts w:eastAsia="Wingdings" w:cs="Wingdings"/>
          <w:szCs w:val="24"/>
        </w:rPr>
        <w:t xml:space="preserve"> et de coordonner le programme d’actions défini en assurant la liaison avec tous les partenaires engagés dans le projet, qu’ils soient bénéficiaires ou non de l’aide ou simplement partenaires associés,</w:t>
      </w:r>
    </w:p>
    <w:p w14:paraId="04E22643" w14:textId="77777777" w:rsidR="006F2390" w:rsidRDefault="006F2390" w:rsidP="006F2390">
      <w:pPr>
        <w:pStyle w:val="Paragraphedeliste1"/>
        <w:numPr>
          <w:ilvl w:val="0"/>
          <w:numId w:val="16"/>
        </w:numPr>
        <w:ind w:left="360" w:hanging="153"/>
      </w:pPr>
      <w:proofErr w:type="gramStart"/>
      <w:r>
        <w:rPr>
          <w:rFonts w:eastAsia="Wingdings" w:cs="Wingdings"/>
          <w:szCs w:val="24"/>
        </w:rPr>
        <w:t>de</w:t>
      </w:r>
      <w:proofErr w:type="gramEnd"/>
      <w:r>
        <w:rPr>
          <w:rFonts w:eastAsia="Wingdings" w:cs="Wingdings"/>
          <w:szCs w:val="24"/>
        </w:rPr>
        <w:t xml:space="preserve"> présenter l'ensemble du dossier de demande de financement public avec les engagements cosignés par tous les partenaires,</w:t>
      </w:r>
    </w:p>
    <w:p w14:paraId="72E27DEA" w14:textId="77777777" w:rsidR="006F2390" w:rsidRDefault="006F2390" w:rsidP="006F2390">
      <w:pPr>
        <w:pStyle w:val="Paragraphedeliste1"/>
        <w:numPr>
          <w:ilvl w:val="0"/>
          <w:numId w:val="16"/>
        </w:numPr>
        <w:ind w:left="360" w:hanging="153"/>
      </w:pPr>
      <w:proofErr w:type="gramStart"/>
      <w:r>
        <w:rPr>
          <w:rFonts w:eastAsia="Wingdings" w:cs="Wingdings"/>
          <w:szCs w:val="24"/>
        </w:rPr>
        <w:t>d’assurer</w:t>
      </w:r>
      <w:proofErr w:type="gramEnd"/>
      <w:r>
        <w:rPr>
          <w:rFonts w:eastAsia="Wingdings" w:cs="Wingdings"/>
          <w:szCs w:val="24"/>
        </w:rPr>
        <w:t xml:space="preserve"> la remontée des informations et pièces administratives entre </w:t>
      </w:r>
      <w:r w:rsidR="00EB6877">
        <w:rPr>
          <w:rFonts w:eastAsia="Wingdings" w:cs="Wingdings"/>
          <w:szCs w:val="24"/>
        </w:rPr>
        <w:t xml:space="preserve">la DRIAAF, </w:t>
      </w:r>
      <w:r w:rsidR="00631B50">
        <w:rPr>
          <w:rFonts w:eastAsia="Wingdings" w:cs="Wingdings"/>
          <w:szCs w:val="24"/>
        </w:rPr>
        <w:t>l’AESN</w:t>
      </w:r>
      <w:r w:rsidR="00EB6877">
        <w:rPr>
          <w:rFonts w:eastAsia="Wingdings" w:cs="Wingdings"/>
          <w:szCs w:val="24"/>
        </w:rPr>
        <w:t>, la DRIE</w:t>
      </w:r>
      <w:r w:rsidR="007B159D">
        <w:rPr>
          <w:rFonts w:eastAsia="Wingdings" w:cs="Wingdings"/>
          <w:szCs w:val="24"/>
        </w:rPr>
        <w:t>AT</w:t>
      </w:r>
      <w:r>
        <w:rPr>
          <w:rFonts w:eastAsia="Wingdings" w:cs="Wingdings"/>
          <w:szCs w:val="24"/>
        </w:rPr>
        <w:t xml:space="preserve"> et l’ensemble des partenaires engagés dans le projet, dans le cadre de la conduite et de l’exécution du projet.</w:t>
      </w:r>
    </w:p>
    <w:p w14:paraId="76056A96" w14:textId="77777777" w:rsidR="006F2390" w:rsidRDefault="006F2390" w:rsidP="006F2390">
      <w:r>
        <w:rPr>
          <w:rFonts w:eastAsia="Wingdings" w:cs="Wingdings"/>
          <w:szCs w:val="24"/>
        </w:rPr>
        <w:t xml:space="preserve">On appelle « </w:t>
      </w:r>
      <w:r>
        <w:rPr>
          <w:rFonts w:eastAsia="Wingdings" w:cs="Wingdings"/>
          <w:b/>
          <w:bCs/>
          <w:szCs w:val="24"/>
        </w:rPr>
        <w:t xml:space="preserve">Partenaires bénéficiaires </w:t>
      </w:r>
      <w:r>
        <w:rPr>
          <w:rFonts w:eastAsia="Wingdings" w:cs="Wingdings"/>
          <w:szCs w:val="24"/>
        </w:rPr>
        <w:t>», les structures expressément engagées dans le programme d’actions et auxquelles une partie de l’aide est versée. Les partenaires bénéficiaires sont engagés dans le projet en tant que prestataires. Ils adresseront des factures acquittées au porteur de projet.</w:t>
      </w:r>
    </w:p>
    <w:p w14:paraId="48D6E65E" w14:textId="77777777" w:rsidR="007B159D" w:rsidRDefault="006F2390">
      <w:pPr>
        <w:spacing w:after="0"/>
        <w:rPr>
          <w:rFonts w:eastAsia="Wingdings" w:cs="Wingdings"/>
          <w:szCs w:val="24"/>
        </w:rPr>
      </w:pPr>
      <w:r>
        <w:rPr>
          <w:rFonts w:eastAsia="Wingdings" w:cs="Wingdings"/>
          <w:szCs w:val="24"/>
        </w:rPr>
        <w:t xml:space="preserve">Certains partenaires du projet peuvent également être fortement engagés dans la mise en place et le suivi des objectifs du projet sans pour autant bénéficier de l’aide financière. Ils sont alors qualifiés de « </w:t>
      </w:r>
      <w:r>
        <w:rPr>
          <w:rFonts w:eastAsia="Wingdings" w:cs="Wingdings"/>
          <w:b/>
          <w:bCs/>
          <w:szCs w:val="24"/>
        </w:rPr>
        <w:t xml:space="preserve">partenaires associés </w:t>
      </w:r>
      <w:r>
        <w:rPr>
          <w:rFonts w:eastAsia="Wingdings" w:cs="Wingdings"/>
          <w:szCs w:val="24"/>
        </w:rPr>
        <w:t>» non bénéficiaires.</w:t>
      </w:r>
    </w:p>
    <w:p w14:paraId="775070F2" w14:textId="77777777" w:rsidR="007B159D" w:rsidRDefault="007B159D" w:rsidP="004D4A1E">
      <w:pPr>
        <w:spacing w:after="0"/>
      </w:pPr>
    </w:p>
    <w:p w14:paraId="6409FB15" w14:textId="77777777" w:rsidR="00D16787" w:rsidRDefault="00D16787">
      <w:pPr>
        <w:spacing w:after="0"/>
        <w:rPr>
          <w:rFonts w:ascii="Arial" w:hAnsi="Arial" w:cs="Arial"/>
          <w:color w:val="000000"/>
          <w:sz w:val="6"/>
          <w:szCs w:val="6"/>
          <w:lang w:eastAsia="fr-FR"/>
        </w:rPr>
      </w:pPr>
    </w:p>
    <w:p w14:paraId="6DF2488A" w14:textId="77777777" w:rsidR="000720FD" w:rsidRPr="00E629FF" w:rsidRDefault="000720FD" w:rsidP="00D92C27">
      <w:pPr>
        <w:pStyle w:val="Titre2"/>
        <w:keepNext w:val="0"/>
        <w:keepLines w:val="0"/>
        <w:numPr>
          <w:ilvl w:val="0"/>
          <w:numId w:val="24"/>
        </w:numPr>
        <w:spacing w:before="0" w:after="0"/>
        <w:ind w:left="284" w:hanging="284"/>
        <w:rPr>
          <w:color w:val="009900"/>
        </w:rPr>
      </w:pPr>
      <w:r w:rsidRPr="004D4A1E">
        <w:rPr>
          <w:color w:val="5B9BD5" w:themeColor="accent1"/>
        </w:rPr>
        <w:t>Les critères d'évaluations des projets éligibles</w:t>
      </w:r>
    </w:p>
    <w:p w14:paraId="02D5D644" w14:textId="77777777" w:rsidR="007B159D" w:rsidRDefault="007B159D" w:rsidP="004D4A1E">
      <w:pPr>
        <w:spacing w:after="0"/>
      </w:pPr>
    </w:p>
    <w:p w14:paraId="60899331" w14:textId="77777777" w:rsidR="00D16787" w:rsidRDefault="00D16787">
      <w:r>
        <w:t>L’évaluation est établie selon 10 critères : 3 critères majeurs et 7 autres critères. Ils sont utilisés pour apprécier la qualité des projets.</w:t>
      </w:r>
    </w:p>
    <w:tbl>
      <w:tblPr>
        <w:tblW w:w="9906" w:type="dxa"/>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4"/>
        <w:gridCol w:w="9522"/>
      </w:tblGrid>
      <w:tr w:rsidR="007B159D" w14:paraId="7DF035DC" w14:textId="77777777" w:rsidTr="004D4A1E">
        <w:trPr>
          <w:trHeight w:val="217"/>
        </w:trPr>
        <w:tc>
          <w:tcPr>
            <w:tcW w:w="9906" w:type="dxa"/>
            <w:gridSpan w:val="2"/>
            <w:shd w:val="clear" w:color="auto" w:fill="B4C6E7" w:themeFill="accent5" w:themeFillTint="66"/>
            <w:vAlign w:val="center"/>
          </w:tcPr>
          <w:p w14:paraId="18E0AA41" w14:textId="77777777" w:rsidR="007B159D" w:rsidRPr="004D4A1E" w:rsidRDefault="007B159D" w:rsidP="004D4A1E">
            <w:pPr>
              <w:spacing w:after="0"/>
              <w:jc w:val="center"/>
              <w:rPr>
                <w:b/>
              </w:rPr>
            </w:pPr>
            <w:r w:rsidRPr="004D4A1E">
              <w:rPr>
                <w:rFonts w:cs="Arial"/>
                <w:b/>
                <w:color w:val="000000"/>
                <w:szCs w:val="24"/>
                <w:lang w:eastAsia="fr-FR"/>
              </w:rPr>
              <w:t>Critères</w:t>
            </w:r>
          </w:p>
        </w:tc>
      </w:tr>
      <w:tr w:rsidR="00D16787" w14:paraId="1DC7AA6D" w14:textId="77777777" w:rsidTr="004D4A1E">
        <w:trPr>
          <w:trHeight w:val="297"/>
        </w:trPr>
        <w:tc>
          <w:tcPr>
            <w:tcW w:w="384" w:type="dxa"/>
            <w:shd w:val="clear" w:color="auto" w:fill="DEEAF6" w:themeFill="accent1" w:themeFillTint="33"/>
            <w:vAlign w:val="center"/>
          </w:tcPr>
          <w:p w14:paraId="034F263F" w14:textId="77777777" w:rsidR="00D16787" w:rsidRDefault="00D16787">
            <w:pPr>
              <w:spacing w:after="0"/>
              <w:jc w:val="center"/>
            </w:pPr>
            <w:r>
              <w:rPr>
                <w:rFonts w:cs="Arial"/>
                <w:color w:val="000000"/>
                <w:szCs w:val="24"/>
                <w:lang w:eastAsia="fr-FR"/>
              </w:rPr>
              <w:t>1</w:t>
            </w:r>
          </w:p>
        </w:tc>
        <w:tc>
          <w:tcPr>
            <w:tcW w:w="9522" w:type="dxa"/>
            <w:shd w:val="clear" w:color="auto" w:fill="DEEAF6" w:themeFill="accent1" w:themeFillTint="33"/>
            <w:vAlign w:val="center"/>
          </w:tcPr>
          <w:p w14:paraId="0E7AF2F7" w14:textId="77777777" w:rsidR="00D16787" w:rsidRDefault="006F2390" w:rsidP="00B02F84">
            <w:pPr>
              <w:spacing w:after="0"/>
            </w:pPr>
            <w:r>
              <w:rPr>
                <w:rFonts w:cs="Arial"/>
                <w:color w:val="000000"/>
                <w:szCs w:val="24"/>
                <w:lang w:eastAsia="fr-FR"/>
              </w:rPr>
              <w:t>Présenter un groupe d'agriculteurs constitués avec un projet pluriannuel élaboré</w:t>
            </w:r>
          </w:p>
        </w:tc>
      </w:tr>
      <w:tr w:rsidR="00D16787" w14:paraId="0FCF4F03" w14:textId="77777777" w:rsidTr="004D4A1E">
        <w:trPr>
          <w:trHeight w:val="243"/>
        </w:trPr>
        <w:tc>
          <w:tcPr>
            <w:tcW w:w="384" w:type="dxa"/>
            <w:shd w:val="clear" w:color="auto" w:fill="DEEAF6" w:themeFill="accent1" w:themeFillTint="33"/>
            <w:vAlign w:val="center"/>
          </w:tcPr>
          <w:p w14:paraId="0FE1E706" w14:textId="77777777" w:rsidR="00D16787" w:rsidRDefault="00D16787">
            <w:pPr>
              <w:spacing w:after="0"/>
              <w:jc w:val="center"/>
            </w:pPr>
            <w:r>
              <w:rPr>
                <w:rFonts w:cs="Arial"/>
                <w:color w:val="000000"/>
                <w:szCs w:val="24"/>
                <w:lang w:eastAsia="fr-FR"/>
              </w:rPr>
              <w:t>2</w:t>
            </w:r>
          </w:p>
        </w:tc>
        <w:tc>
          <w:tcPr>
            <w:tcW w:w="9522" w:type="dxa"/>
            <w:shd w:val="clear" w:color="auto" w:fill="DEEAF6" w:themeFill="accent1" w:themeFillTint="33"/>
            <w:vAlign w:val="center"/>
          </w:tcPr>
          <w:p w14:paraId="68689955" w14:textId="77777777" w:rsidR="00D16787" w:rsidRPr="00B02F84" w:rsidRDefault="00D16787" w:rsidP="00E4245B">
            <w:pPr>
              <w:spacing w:after="0"/>
              <w:rPr>
                <w:rFonts w:cs="Arial"/>
                <w:color w:val="000000"/>
                <w:szCs w:val="24"/>
                <w:lang w:eastAsia="fr-FR"/>
              </w:rPr>
            </w:pPr>
            <w:r>
              <w:rPr>
                <w:rFonts w:cs="Arial"/>
                <w:color w:val="000000"/>
                <w:szCs w:val="24"/>
                <w:lang w:eastAsia="fr-FR"/>
              </w:rPr>
              <w:t>Permettre de réduire significativement l'emploi des produits phyto</w:t>
            </w:r>
            <w:r w:rsidR="007B159D">
              <w:rPr>
                <w:rFonts w:cs="Arial"/>
                <w:color w:val="000000"/>
                <w:szCs w:val="24"/>
                <w:lang w:eastAsia="fr-FR"/>
              </w:rPr>
              <w:t>pharmaceutiques</w:t>
            </w:r>
            <w:r>
              <w:rPr>
                <w:rFonts w:cs="Arial"/>
                <w:color w:val="000000"/>
                <w:szCs w:val="24"/>
                <w:lang w:eastAsia="fr-FR"/>
              </w:rPr>
              <w:t>, et plus spécifiquement des herbicides et du glyphosate en mobilisant avec ambition et complémentarité les différents types d</w:t>
            </w:r>
            <w:r w:rsidR="00B02F84">
              <w:rPr>
                <w:rFonts w:cs="Arial"/>
                <w:color w:val="000000"/>
                <w:szCs w:val="24"/>
                <w:lang w:eastAsia="fr-FR"/>
              </w:rPr>
              <w:t>e leviers déjà éprouvés</w:t>
            </w:r>
            <w:r w:rsidR="00E4245B">
              <w:rPr>
                <w:rFonts w:cs="Arial"/>
                <w:color w:val="000000"/>
                <w:szCs w:val="24"/>
                <w:lang w:eastAsia="fr-FR"/>
              </w:rPr>
              <w:t xml:space="preserve"> </w:t>
            </w:r>
            <w:r w:rsidR="00E4245B" w:rsidRPr="00E4245B">
              <w:rPr>
                <w:rFonts w:cs="Arial"/>
                <w:i/>
                <w:color w:val="000000"/>
                <w:szCs w:val="24"/>
                <w:lang w:eastAsia="fr-FR"/>
              </w:rPr>
              <w:t>(</w:t>
            </w:r>
            <w:r w:rsidR="00E4245B" w:rsidRPr="00D2423B">
              <w:rPr>
                <w:rFonts w:eastAsia="Wingdings" w:cs="Wingdings"/>
                <w:i/>
                <w:color w:val="0000FF"/>
              </w:rPr>
              <w:t>Ecophyto30000_Annexe_IndicateursEtLeviers</w:t>
            </w:r>
            <w:r w:rsidR="00E4245B" w:rsidRPr="00E4245B">
              <w:rPr>
                <w:rFonts w:cs="Arial"/>
                <w:i/>
                <w:color w:val="000000"/>
                <w:szCs w:val="24"/>
                <w:lang w:eastAsia="fr-FR"/>
              </w:rPr>
              <w:t>)</w:t>
            </w:r>
          </w:p>
        </w:tc>
      </w:tr>
      <w:tr w:rsidR="00D16787" w14:paraId="397065B3" w14:textId="77777777" w:rsidTr="004D4A1E">
        <w:trPr>
          <w:trHeight w:val="268"/>
        </w:trPr>
        <w:tc>
          <w:tcPr>
            <w:tcW w:w="384" w:type="dxa"/>
            <w:shd w:val="clear" w:color="auto" w:fill="DEEAF6" w:themeFill="accent1" w:themeFillTint="33"/>
            <w:vAlign w:val="center"/>
          </w:tcPr>
          <w:p w14:paraId="1F16E69B" w14:textId="77777777" w:rsidR="00D16787" w:rsidRDefault="00D16787">
            <w:pPr>
              <w:spacing w:after="0"/>
              <w:jc w:val="center"/>
            </w:pPr>
            <w:r>
              <w:rPr>
                <w:rFonts w:cs="Arial"/>
                <w:color w:val="000000"/>
                <w:szCs w:val="24"/>
                <w:lang w:eastAsia="fr-FR"/>
              </w:rPr>
              <w:t>3</w:t>
            </w:r>
          </w:p>
        </w:tc>
        <w:tc>
          <w:tcPr>
            <w:tcW w:w="9522" w:type="dxa"/>
            <w:shd w:val="clear" w:color="auto" w:fill="DEEAF6" w:themeFill="accent1" w:themeFillTint="33"/>
            <w:vAlign w:val="center"/>
          </w:tcPr>
          <w:p w14:paraId="4C998AD8" w14:textId="77777777" w:rsidR="00D16787" w:rsidRDefault="00D16787" w:rsidP="00B02F84">
            <w:pPr>
              <w:spacing w:after="0"/>
            </w:pPr>
            <w:r>
              <w:rPr>
                <w:rFonts w:cs="Arial"/>
                <w:color w:val="000000"/>
                <w:szCs w:val="24"/>
                <w:lang w:eastAsia="fr-FR"/>
              </w:rPr>
              <w:t xml:space="preserve">Présenter un caractère collectif avéré </w:t>
            </w:r>
          </w:p>
        </w:tc>
      </w:tr>
      <w:tr w:rsidR="00D16787" w14:paraId="545955F6" w14:textId="77777777" w:rsidTr="004D4A1E">
        <w:trPr>
          <w:trHeight w:val="137"/>
        </w:trPr>
        <w:tc>
          <w:tcPr>
            <w:tcW w:w="384" w:type="dxa"/>
            <w:shd w:val="clear" w:color="auto" w:fill="F2F2F2"/>
            <w:vAlign w:val="center"/>
          </w:tcPr>
          <w:p w14:paraId="27FA46B7" w14:textId="77777777" w:rsidR="00D16787" w:rsidRDefault="00D16787">
            <w:pPr>
              <w:spacing w:after="0"/>
              <w:jc w:val="center"/>
            </w:pPr>
            <w:r>
              <w:rPr>
                <w:rFonts w:cs="Arial"/>
                <w:color w:val="000000"/>
                <w:szCs w:val="24"/>
                <w:lang w:eastAsia="fr-FR"/>
              </w:rPr>
              <w:t>4</w:t>
            </w:r>
          </w:p>
        </w:tc>
        <w:tc>
          <w:tcPr>
            <w:tcW w:w="9522" w:type="dxa"/>
            <w:shd w:val="clear" w:color="auto" w:fill="F2F2F2"/>
            <w:vAlign w:val="center"/>
          </w:tcPr>
          <w:p w14:paraId="4777A748" w14:textId="77777777" w:rsidR="00D16787" w:rsidRDefault="007B159D" w:rsidP="00B02F84">
            <w:pPr>
              <w:spacing w:after="0"/>
            </w:pPr>
            <w:r>
              <w:rPr>
                <w:rFonts w:cs="Arial"/>
                <w:color w:val="000000"/>
                <w:szCs w:val="24"/>
                <w:lang w:eastAsia="fr-FR"/>
              </w:rPr>
              <w:t>Ê</w:t>
            </w:r>
            <w:r w:rsidR="00D16787">
              <w:rPr>
                <w:rFonts w:cs="Arial"/>
                <w:color w:val="000000"/>
                <w:szCs w:val="24"/>
                <w:lang w:eastAsia="fr-FR"/>
              </w:rPr>
              <w:t>tre en lien avec la protection de la ressource en eau (protection de captages notamment)</w:t>
            </w:r>
          </w:p>
        </w:tc>
      </w:tr>
      <w:tr w:rsidR="00D16787" w14:paraId="04892172" w14:textId="77777777" w:rsidTr="004D4A1E">
        <w:trPr>
          <w:trHeight w:val="137"/>
        </w:trPr>
        <w:tc>
          <w:tcPr>
            <w:tcW w:w="384" w:type="dxa"/>
            <w:shd w:val="clear" w:color="auto" w:fill="F2F2F2"/>
            <w:vAlign w:val="center"/>
          </w:tcPr>
          <w:p w14:paraId="0243B249" w14:textId="77777777" w:rsidR="00D16787" w:rsidRDefault="00D16787">
            <w:pPr>
              <w:spacing w:after="0"/>
              <w:jc w:val="center"/>
            </w:pPr>
            <w:r>
              <w:rPr>
                <w:rFonts w:cs="Arial"/>
                <w:color w:val="000000"/>
                <w:szCs w:val="24"/>
                <w:lang w:eastAsia="fr-FR"/>
              </w:rPr>
              <w:t>5</w:t>
            </w:r>
          </w:p>
        </w:tc>
        <w:tc>
          <w:tcPr>
            <w:tcW w:w="9522" w:type="dxa"/>
            <w:shd w:val="clear" w:color="auto" w:fill="F2F2F2"/>
            <w:vAlign w:val="center"/>
          </w:tcPr>
          <w:p w14:paraId="7A1B4DEB" w14:textId="77777777" w:rsidR="00D16787" w:rsidRDefault="00D16787" w:rsidP="00B02F84">
            <w:pPr>
              <w:spacing w:after="0"/>
            </w:pPr>
            <w:r>
              <w:rPr>
                <w:rFonts w:cs="Arial"/>
                <w:color w:val="000000"/>
                <w:szCs w:val="24"/>
                <w:lang w:eastAsia="fr-FR"/>
              </w:rPr>
              <w:t>Proposer des indicateurs de suivi des résultats pertinents</w:t>
            </w:r>
          </w:p>
        </w:tc>
      </w:tr>
      <w:tr w:rsidR="00D16787" w14:paraId="2C30B9F3" w14:textId="77777777" w:rsidTr="004D4A1E">
        <w:trPr>
          <w:trHeight w:val="183"/>
        </w:trPr>
        <w:tc>
          <w:tcPr>
            <w:tcW w:w="384" w:type="dxa"/>
            <w:shd w:val="clear" w:color="auto" w:fill="F2F2F2"/>
            <w:vAlign w:val="center"/>
          </w:tcPr>
          <w:p w14:paraId="1BD4BA34" w14:textId="77777777" w:rsidR="00D16787" w:rsidRDefault="00D16787">
            <w:pPr>
              <w:spacing w:after="0"/>
              <w:jc w:val="center"/>
            </w:pPr>
            <w:r>
              <w:rPr>
                <w:rFonts w:cs="Arial"/>
                <w:color w:val="000000"/>
                <w:szCs w:val="24"/>
                <w:lang w:eastAsia="fr-FR"/>
              </w:rPr>
              <w:t>6</w:t>
            </w:r>
          </w:p>
        </w:tc>
        <w:tc>
          <w:tcPr>
            <w:tcW w:w="9522" w:type="dxa"/>
            <w:shd w:val="clear" w:color="auto" w:fill="F2F2F2"/>
            <w:vAlign w:val="center"/>
          </w:tcPr>
          <w:p w14:paraId="4AF821AD" w14:textId="77777777" w:rsidR="00D16787" w:rsidRDefault="00D16787" w:rsidP="00B02F84">
            <w:pPr>
              <w:spacing w:after="0"/>
            </w:pPr>
            <w:r>
              <w:rPr>
                <w:rFonts w:cs="Arial"/>
                <w:color w:val="000000"/>
                <w:szCs w:val="24"/>
                <w:lang w:eastAsia="fr-FR"/>
              </w:rPr>
              <w:t>Etre clair et définir précisément les objectifs</w:t>
            </w:r>
          </w:p>
        </w:tc>
      </w:tr>
      <w:tr w:rsidR="00D16787" w14:paraId="2951D3AE" w14:textId="77777777" w:rsidTr="004D4A1E">
        <w:trPr>
          <w:trHeight w:val="133"/>
        </w:trPr>
        <w:tc>
          <w:tcPr>
            <w:tcW w:w="384" w:type="dxa"/>
            <w:shd w:val="clear" w:color="auto" w:fill="F2F2F2"/>
            <w:vAlign w:val="center"/>
          </w:tcPr>
          <w:p w14:paraId="645A596B" w14:textId="77777777" w:rsidR="00D16787" w:rsidRDefault="00D16787">
            <w:pPr>
              <w:spacing w:after="0"/>
              <w:jc w:val="center"/>
            </w:pPr>
            <w:r>
              <w:rPr>
                <w:rFonts w:cs="Arial"/>
                <w:color w:val="000000"/>
                <w:szCs w:val="24"/>
                <w:lang w:eastAsia="fr-FR"/>
              </w:rPr>
              <w:t>7</w:t>
            </w:r>
          </w:p>
        </w:tc>
        <w:tc>
          <w:tcPr>
            <w:tcW w:w="9522" w:type="dxa"/>
            <w:shd w:val="clear" w:color="auto" w:fill="F2F2F2"/>
            <w:vAlign w:val="center"/>
          </w:tcPr>
          <w:p w14:paraId="79255C46" w14:textId="77777777" w:rsidR="00D16787" w:rsidRDefault="00D16787" w:rsidP="00B02F84">
            <w:pPr>
              <w:spacing w:after="0"/>
            </w:pPr>
            <w:r>
              <w:rPr>
                <w:rFonts w:cs="Arial"/>
                <w:color w:val="000000"/>
                <w:szCs w:val="24"/>
                <w:lang w:eastAsia="fr-FR"/>
              </w:rPr>
              <w:t>Présenter un caractère reproductible</w:t>
            </w:r>
          </w:p>
        </w:tc>
      </w:tr>
      <w:tr w:rsidR="00D16787" w14:paraId="62086422" w14:textId="77777777" w:rsidTr="004D4A1E">
        <w:trPr>
          <w:trHeight w:val="194"/>
        </w:trPr>
        <w:tc>
          <w:tcPr>
            <w:tcW w:w="384" w:type="dxa"/>
            <w:shd w:val="clear" w:color="auto" w:fill="F2F2F2"/>
            <w:vAlign w:val="center"/>
          </w:tcPr>
          <w:p w14:paraId="43328391" w14:textId="77777777" w:rsidR="00D16787" w:rsidRDefault="00D16787">
            <w:pPr>
              <w:spacing w:after="0"/>
              <w:jc w:val="center"/>
            </w:pPr>
            <w:r>
              <w:rPr>
                <w:rFonts w:cs="Arial"/>
                <w:color w:val="000000"/>
                <w:szCs w:val="24"/>
                <w:lang w:eastAsia="fr-FR"/>
              </w:rPr>
              <w:t>8</w:t>
            </w:r>
          </w:p>
        </w:tc>
        <w:tc>
          <w:tcPr>
            <w:tcW w:w="9522" w:type="dxa"/>
            <w:shd w:val="clear" w:color="auto" w:fill="F2F2F2"/>
            <w:vAlign w:val="center"/>
          </w:tcPr>
          <w:p w14:paraId="03EE24DA" w14:textId="77777777" w:rsidR="00D16787" w:rsidRDefault="00D16787" w:rsidP="00B02F84">
            <w:pPr>
              <w:spacing w:after="0"/>
            </w:pPr>
            <w:r>
              <w:rPr>
                <w:rFonts w:cs="Arial"/>
                <w:color w:val="000000"/>
                <w:szCs w:val="24"/>
                <w:lang w:eastAsia="fr-FR"/>
              </w:rPr>
              <w:t>Présenter un caractère innovant</w:t>
            </w:r>
          </w:p>
        </w:tc>
      </w:tr>
      <w:tr w:rsidR="00D16787" w14:paraId="6DDD11B2" w14:textId="77777777" w:rsidTr="004D4A1E">
        <w:trPr>
          <w:trHeight w:val="97"/>
        </w:trPr>
        <w:tc>
          <w:tcPr>
            <w:tcW w:w="384" w:type="dxa"/>
            <w:shd w:val="clear" w:color="auto" w:fill="F2F2F2"/>
            <w:vAlign w:val="center"/>
          </w:tcPr>
          <w:p w14:paraId="76F65B3E" w14:textId="77777777" w:rsidR="00D16787" w:rsidRDefault="00D16787">
            <w:pPr>
              <w:spacing w:after="0"/>
              <w:jc w:val="center"/>
            </w:pPr>
            <w:r>
              <w:rPr>
                <w:rFonts w:cs="Arial"/>
                <w:color w:val="000000"/>
                <w:szCs w:val="24"/>
                <w:lang w:eastAsia="fr-FR"/>
              </w:rPr>
              <w:t>9</w:t>
            </w:r>
          </w:p>
        </w:tc>
        <w:tc>
          <w:tcPr>
            <w:tcW w:w="9522" w:type="dxa"/>
            <w:shd w:val="clear" w:color="auto" w:fill="F2F2F2"/>
            <w:vAlign w:val="center"/>
          </w:tcPr>
          <w:p w14:paraId="64175321" w14:textId="77777777" w:rsidR="00D16787" w:rsidRDefault="00D16787" w:rsidP="00B02F84">
            <w:pPr>
              <w:spacing w:after="0"/>
            </w:pPr>
            <w:r>
              <w:rPr>
                <w:rFonts w:cs="Arial"/>
                <w:color w:val="000000"/>
                <w:szCs w:val="24"/>
                <w:lang w:eastAsia="fr-FR"/>
              </w:rPr>
              <w:t>Démontrer que les moyens mis à disposition sont en adéquation avec les objectifs du projet (techniques, financiers, humains)</w:t>
            </w:r>
          </w:p>
        </w:tc>
      </w:tr>
      <w:tr w:rsidR="00D16787" w14:paraId="7CC66D05" w14:textId="77777777" w:rsidTr="004D4A1E">
        <w:trPr>
          <w:trHeight w:val="143"/>
        </w:trPr>
        <w:tc>
          <w:tcPr>
            <w:tcW w:w="384" w:type="dxa"/>
            <w:shd w:val="clear" w:color="auto" w:fill="F2F2F2"/>
            <w:vAlign w:val="center"/>
          </w:tcPr>
          <w:p w14:paraId="54FCCB67" w14:textId="77777777" w:rsidR="00D16787" w:rsidRDefault="00D16787">
            <w:pPr>
              <w:spacing w:after="0"/>
              <w:jc w:val="center"/>
            </w:pPr>
            <w:r>
              <w:rPr>
                <w:rFonts w:cs="Arial"/>
                <w:color w:val="000000"/>
                <w:szCs w:val="24"/>
                <w:lang w:eastAsia="fr-FR"/>
              </w:rPr>
              <w:t>10</w:t>
            </w:r>
          </w:p>
        </w:tc>
        <w:tc>
          <w:tcPr>
            <w:tcW w:w="9522" w:type="dxa"/>
            <w:shd w:val="clear" w:color="auto" w:fill="F2F2F2"/>
            <w:vAlign w:val="center"/>
          </w:tcPr>
          <w:p w14:paraId="0114246F" w14:textId="77777777" w:rsidR="00D16787" w:rsidRDefault="00D16787" w:rsidP="00B02F84">
            <w:pPr>
              <w:spacing w:after="0"/>
            </w:pPr>
            <w:r>
              <w:rPr>
                <w:rFonts w:cs="Arial"/>
                <w:color w:val="000000"/>
                <w:szCs w:val="24"/>
                <w:lang w:eastAsia="fr-FR"/>
              </w:rPr>
              <w:t>Etre porté par des porteurs de projet compétents et expérimentés</w:t>
            </w:r>
          </w:p>
        </w:tc>
      </w:tr>
    </w:tbl>
    <w:p w14:paraId="63514995" w14:textId="77777777" w:rsidR="00D16787" w:rsidRDefault="00D16787">
      <w:pPr>
        <w:spacing w:after="0"/>
        <w:rPr>
          <w:b/>
          <w:bCs/>
          <w:sz w:val="8"/>
          <w:szCs w:val="8"/>
        </w:rPr>
      </w:pPr>
    </w:p>
    <w:p w14:paraId="4080CCBE" w14:textId="77777777" w:rsidR="00D16787" w:rsidRDefault="00D16787">
      <w:pPr>
        <w:spacing w:after="0"/>
      </w:pPr>
    </w:p>
    <w:p w14:paraId="283B7947" w14:textId="77777777" w:rsidR="00D16787" w:rsidRDefault="00D16787">
      <w:pPr>
        <w:rPr>
          <w:b/>
          <w:sz w:val="28"/>
        </w:rPr>
      </w:pPr>
    </w:p>
    <w:p w14:paraId="0CA873FC" w14:textId="77777777" w:rsidR="00D16787" w:rsidRDefault="00D16787" w:rsidP="004D4A1E">
      <w:pPr>
        <w:pStyle w:val="Titre1"/>
        <w:pBdr>
          <w:bottom w:val="single" w:sz="12" w:space="1" w:color="0070C0"/>
        </w:pBdr>
        <w:ind w:left="284" w:hanging="284"/>
      </w:pPr>
      <w:r>
        <w:t xml:space="preserve">DISPOSITIONS GENERALES POUR LE FINANCEMENT </w:t>
      </w:r>
    </w:p>
    <w:p w14:paraId="35764032" w14:textId="77777777" w:rsidR="00D16787" w:rsidRPr="004D4A1E" w:rsidRDefault="00D16787">
      <w:pPr>
        <w:pStyle w:val="Titre2"/>
        <w:numPr>
          <w:ilvl w:val="0"/>
          <w:numId w:val="21"/>
        </w:numPr>
        <w:ind w:left="360"/>
        <w:rPr>
          <w:color w:val="5B9BD5" w:themeColor="accent1"/>
        </w:rPr>
      </w:pPr>
      <w:r w:rsidRPr="004D4A1E">
        <w:rPr>
          <w:color w:val="5B9BD5" w:themeColor="accent1"/>
        </w:rPr>
        <w:t xml:space="preserve">Montant des enveloppes disponibles </w:t>
      </w:r>
    </w:p>
    <w:p w14:paraId="14899A1B" w14:textId="77777777" w:rsidR="000720FD" w:rsidRDefault="00A7300C">
      <w:r w:rsidRPr="00A7300C">
        <w:t xml:space="preserve">En cas de dépassement de l’enveloppe régionale annuelle, il </w:t>
      </w:r>
      <w:r>
        <w:t>sera</w:t>
      </w:r>
      <w:r w:rsidR="00C254CB">
        <w:t xml:space="preserve"> procédé</w:t>
      </w:r>
      <w:r w:rsidRPr="00A7300C">
        <w:t xml:space="preserve"> à une sélection des projets présentés en donnant priorité aux projets les plus ambitieux en termes de réduction d’utilisation des produits phytosanitaires</w:t>
      </w:r>
      <w:r>
        <w:t>.</w:t>
      </w:r>
    </w:p>
    <w:p w14:paraId="7DE9AC69" w14:textId="77777777" w:rsidR="000720FD" w:rsidRPr="004D4A1E" w:rsidRDefault="000720FD" w:rsidP="007F3507">
      <w:pPr>
        <w:pStyle w:val="Titre2"/>
        <w:numPr>
          <w:ilvl w:val="0"/>
          <w:numId w:val="21"/>
        </w:numPr>
        <w:ind w:left="360"/>
        <w:rPr>
          <w:color w:val="5B9BD5" w:themeColor="accent1"/>
        </w:rPr>
      </w:pPr>
      <w:r w:rsidRPr="004D4A1E">
        <w:rPr>
          <w:color w:val="5B9BD5" w:themeColor="accent1"/>
        </w:rPr>
        <w:t>Règle</w:t>
      </w:r>
      <w:r w:rsidR="007F3507" w:rsidRPr="004D4A1E">
        <w:rPr>
          <w:color w:val="5B9BD5" w:themeColor="accent1"/>
        </w:rPr>
        <w:t>s</w:t>
      </w:r>
      <w:r w:rsidRPr="004D4A1E">
        <w:rPr>
          <w:color w:val="5B9BD5" w:themeColor="accent1"/>
        </w:rPr>
        <w:t xml:space="preserve"> de financement</w:t>
      </w:r>
    </w:p>
    <w:p w14:paraId="0888379A" w14:textId="77777777" w:rsidR="009722E6" w:rsidRPr="00631B50" w:rsidRDefault="000720FD" w:rsidP="006B5B7A">
      <w:pPr>
        <w:rPr>
          <w:b/>
        </w:rPr>
      </w:pPr>
      <w:r w:rsidRPr="00631B50">
        <w:rPr>
          <w:b/>
        </w:rPr>
        <w:t>L</w:t>
      </w:r>
      <w:r w:rsidR="00D16787" w:rsidRPr="00631B50">
        <w:rPr>
          <w:b/>
        </w:rPr>
        <w:t xml:space="preserve">e financement attribué n’a pas vocation à participer au fonctionnement structurel de l’organisme, mais bien au financement d’actions avec des objectifs clairement définis. </w:t>
      </w:r>
    </w:p>
    <w:p w14:paraId="6CC9C15F" w14:textId="77777777" w:rsidR="00F30F39" w:rsidRPr="0030070A" w:rsidRDefault="006B5B7A" w:rsidP="006B5B7A">
      <w:r w:rsidRPr="0030070A">
        <w:t xml:space="preserve">La structure candidate ne doit pas percevoir d’autres financements publics pour le projet candidat qui </w:t>
      </w:r>
      <w:r w:rsidR="00F30F39" w:rsidRPr="0030070A">
        <w:t>aboutirai</w:t>
      </w:r>
      <w:r w:rsidR="00F30F39">
        <w:t>ent</w:t>
      </w:r>
      <w:r w:rsidR="00F30F39" w:rsidRPr="0030070A">
        <w:t xml:space="preserve"> </w:t>
      </w:r>
      <w:r w:rsidRPr="0030070A">
        <w:t xml:space="preserve">à un double financement de l'action </w:t>
      </w:r>
      <w:r w:rsidRPr="0030070A">
        <w:rPr>
          <w:i/>
          <w:iCs/>
        </w:rPr>
        <w:t>(notamment issus des programmes de développement agricole du CASDAR</w:t>
      </w:r>
      <w:r w:rsidRPr="0030070A">
        <w:t>).</w:t>
      </w:r>
    </w:p>
    <w:p w14:paraId="130C3CB8" w14:textId="77777777" w:rsidR="00D16787" w:rsidRDefault="00D16787">
      <w:pPr>
        <w:spacing w:before="240"/>
        <w:ind w:left="709"/>
      </w:pPr>
      <w:r>
        <w:rPr>
          <w:b/>
        </w:rPr>
        <w:t>1/ Les conventions de financement</w:t>
      </w:r>
    </w:p>
    <w:p w14:paraId="57822533" w14:textId="77777777" w:rsidR="00D16787" w:rsidRDefault="00D16787" w:rsidP="00DE6727">
      <w:r>
        <w:t xml:space="preserve">Les projets retenus feront l’objet d’une convention de financement conclue entre l’Agence de l’eau Seine-Normandie représentée par sa Directrice Générale, et le représentant légal du porteur de projet. </w:t>
      </w:r>
    </w:p>
    <w:p w14:paraId="36DA04DF" w14:textId="77777777" w:rsidR="00D16787" w:rsidRDefault="00D16787" w:rsidP="00DE6727">
      <w:r>
        <w:t xml:space="preserve">Cette convention détaillera les conditions générales liant le porteur de projet à </w:t>
      </w:r>
      <w:r w:rsidR="00B02F84">
        <w:t>l’Agence de l’E</w:t>
      </w:r>
      <w:r>
        <w:t>au Seine Normandie, ainsi que les conditions particulières liées aux actions financées.</w:t>
      </w:r>
    </w:p>
    <w:p w14:paraId="64F9B5B4" w14:textId="77777777" w:rsidR="00D16787" w:rsidRDefault="00D16787" w:rsidP="00DE6727">
      <w:r>
        <w:rPr>
          <w:color w:val="000000"/>
        </w:rPr>
        <w:t>Par la signature de la convention, le porteur de projets s’engage à mettre en œuvre le projet et à respecter les obligations particulières définies par l’Agence de l’Eau Seine Normandie.</w:t>
      </w:r>
    </w:p>
    <w:p w14:paraId="5ABC9A4C" w14:textId="77777777" w:rsidR="00D16787" w:rsidRDefault="00D16787" w:rsidP="00DE6727">
      <w:r>
        <w:t xml:space="preserve">Dans le cas d’un projet </w:t>
      </w:r>
      <w:proofErr w:type="spellStart"/>
      <w:r>
        <w:t>multipartenarial</w:t>
      </w:r>
      <w:proofErr w:type="spellEnd"/>
      <w:r>
        <w:t>, une convention sera conclue avec chaque porteur du projet assumant un autofinancement partiel.</w:t>
      </w:r>
    </w:p>
    <w:p w14:paraId="107842A2" w14:textId="77777777" w:rsidR="00D16787" w:rsidRDefault="00D16787" w:rsidP="00DE6727">
      <w:r>
        <w:rPr>
          <w:szCs w:val="24"/>
        </w:rPr>
        <w:t>A travers la convention d’aide, le porteur de projet s’engagera à respecter l’ambition environnementale de son projet, à établir un diagnostic initial, à enregistrer et suivre la consommation des produits phytosanitaires des exploitations engagées dans le projet le cas échéant.</w:t>
      </w:r>
    </w:p>
    <w:p w14:paraId="70A0FF57" w14:textId="77777777" w:rsidR="00615370" w:rsidRDefault="00D16787" w:rsidP="004D4A1E">
      <w:r>
        <w:t>Il convient au porteur de projet, en lien avec ses partenaires, de définir si l’intégralité des dépenses est exprimée en HT ou TTC. L’Agence de l’</w:t>
      </w:r>
      <w:r w:rsidR="00B02F84">
        <w:t>E</w:t>
      </w:r>
      <w:r>
        <w:t>au Seine Normandie, ne prenant en compte qu’un seul type de dépense par convention. Dans le cas de dépenses exprimées en TTC, une attestation de non-récupération de la TVA est à fournir obligatoirement.</w:t>
      </w:r>
    </w:p>
    <w:p w14:paraId="6B70992D" w14:textId="77777777" w:rsidR="00615370" w:rsidRPr="00615370" w:rsidRDefault="00615370" w:rsidP="00615370">
      <w:pPr>
        <w:spacing w:before="240"/>
        <w:ind w:left="709"/>
        <w:rPr>
          <w:b/>
        </w:rPr>
      </w:pPr>
      <w:r>
        <w:rPr>
          <w:b/>
        </w:rPr>
        <w:t xml:space="preserve">2/ </w:t>
      </w:r>
      <w:r w:rsidRPr="00615370">
        <w:rPr>
          <w:b/>
        </w:rPr>
        <w:t>Taux de financement</w:t>
      </w:r>
    </w:p>
    <w:p w14:paraId="59B134D4" w14:textId="77777777" w:rsidR="00DF2882" w:rsidRPr="00DF2882" w:rsidRDefault="00D16787" w:rsidP="00DE6727">
      <w:pPr>
        <w:rPr>
          <w:rFonts w:cs="Calibri"/>
        </w:rPr>
      </w:pPr>
      <w:r>
        <w:t>De manière générale, les dépenses proposées sont financées conformément aux règles du 11</w:t>
      </w:r>
      <w:r>
        <w:rPr>
          <w:vertAlign w:val="superscript"/>
        </w:rPr>
        <w:t>ème</w:t>
      </w:r>
      <w:r>
        <w:t xml:space="preserve"> programme d'intervention de l'Agence de l’</w:t>
      </w:r>
      <w:r w:rsidR="00B02F84">
        <w:t>E</w:t>
      </w:r>
      <w:r>
        <w:t>au Seine-Normandie en vigueur</w:t>
      </w:r>
      <w:r w:rsidR="00DF2882">
        <w:t>. E</w:t>
      </w:r>
      <w:r>
        <w:t>n particulier</w:t>
      </w:r>
      <w:r w:rsidR="00C254CB">
        <w:t>,</w:t>
      </w:r>
      <w:r w:rsidR="00DF2882">
        <w:t xml:space="preserve"> p</w:t>
      </w:r>
      <w:r w:rsidR="00DF2882" w:rsidRPr="00DF2882">
        <w:rPr>
          <w:rFonts w:cs="Calibri"/>
        </w:rPr>
        <w:t>our les actions en régie, les coûts en termes de ressources humaines sont soumis au prix de référence et prix plafond définis pour les actions d’animation.</w:t>
      </w:r>
    </w:p>
    <w:p w14:paraId="7E448EFD" w14:textId="77777777" w:rsidR="00DF2882" w:rsidRDefault="00DF2882" w:rsidP="00DE6727">
      <w:r>
        <w:t xml:space="preserve">Le montant du projet peut être défini : </w:t>
      </w:r>
    </w:p>
    <w:p w14:paraId="272E8848" w14:textId="77777777" w:rsidR="00DF2882" w:rsidRDefault="00DF2882" w:rsidP="00DE6727">
      <w:pPr>
        <w:ind w:hanging="142"/>
      </w:pPr>
      <w:r>
        <w:t>-</w:t>
      </w:r>
      <w:r w:rsidR="009752E2">
        <w:tab/>
      </w:r>
      <w:r>
        <w:t>en fonction d’un temps de travail (prix journalier) pour réaliser ces suivis d’exploitation – les prix de référence et prix plafond définis pour l’animation s’appliquent</w:t>
      </w:r>
      <w:r w:rsidR="00634ACE">
        <w:t>,</w:t>
      </w:r>
    </w:p>
    <w:p w14:paraId="3F2EFC1C" w14:textId="77777777" w:rsidR="00DF2882" w:rsidRDefault="009752E2" w:rsidP="00DE6727">
      <w:pPr>
        <w:ind w:hanging="142"/>
      </w:pPr>
      <w:r>
        <w:t>-</w:t>
      </w:r>
      <w:r>
        <w:tab/>
      </w:r>
      <w:r w:rsidR="00DF2882">
        <w:t xml:space="preserve">en fonction d’un </w:t>
      </w:r>
      <w:r w:rsidR="00220735">
        <w:t xml:space="preserve">nombre d’exploitations suivies – un prix plafond peut s’appliquer suivant le </w:t>
      </w:r>
      <w:r w:rsidR="00220735" w:rsidRPr="00220735">
        <w:t xml:space="preserve">régime d’aide éventuellement mobilisé par </w:t>
      </w:r>
      <w:r w:rsidR="00220735">
        <w:t>exploitation</w:t>
      </w:r>
      <w:r w:rsidR="00220735" w:rsidRPr="00220735">
        <w:t xml:space="preserve"> et par an (</w:t>
      </w:r>
      <w:r w:rsidR="00220735" w:rsidRPr="00220735">
        <w:rPr>
          <w:i/>
        </w:rPr>
        <w:t>hors investissement</w:t>
      </w:r>
      <w:r w:rsidR="00220735">
        <w:t>).</w:t>
      </w:r>
    </w:p>
    <w:p w14:paraId="088AA2BB" w14:textId="77777777" w:rsidR="00D16787" w:rsidRDefault="00DF2882" w:rsidP="004D4A1E">
      <w:pPr>
        <w:spacing w:after="0"/>
      </w:pPr>
      <w:r>
        <w:t>D’autres coûts peuvent être pris en charge : frais d’impression, de communication, formation, location de matériel de démonstration…</w:t>
      </w:r>
    </w:p>
    <w:p w14:paraId="49918A45" w14:textId="77777777" w:rsidR="004A1E4B" w:rsidRDefault="004A1E4B" w:rsidP="004D4A1E">
      <w:pPr>
        <w:spacing w:after="0"/>
      </w:pPr>
    </w:p>
    <w:p w14:paraId="6F724497" w14:textId="77777777" w:rsidR="00D16787" w:rsidRDefault="00D16787" w:rsidP="00DE6727">
      <w:r>
        <w:t>Pour l’ensemble des projets, le taux de financement par l’Agence de l’Eau Seine Normandie :</w:t>
      </w:r>
    </w:p>
    <w:p w14:paraId="0DBE58A8" w14:textId="6CE5C370" w:rsidR="00D16787" w:rsidRPr="0030070A" w:rsidRDefault="00D80C82">
      <w:pPr>
        <w:pStyle w:val="Paragraphedeliste1"/>
        <w:numPr>
          <w:ilvl w:val="0"/>
          <w:numId w:val="5"/>
        </w:numPr>
        <w:shd w:val="clear" w:color="auto" w:fill="FFE5CC"/>
        <w:ind w:left="993" w:hanging="284"/>
      </w:pPr>
      <w:r>
        <w:t>P</w:t>
      </w:r>
      <w:r w:rsidR="00D16787">
        <w:t xml:space="preserve">eut atteindre </w:t>
      </w:r>
      <w:r w:rsidR="00D16787" w:rsidRPr="0030070A">
        <w:rPr>
          <w:b/>
          <w:bCs/>
        </w:rPr>
        <w:t xml:space="preserve">70 % du montant des dépenses finançables pour les dépenses </w:t>
      </w:r>
      <w:r w:rsidR="00D16787" w:rsidRPr="0030070A">
        <w:rPr>
          <w:b/>
          <w:bCs/>
          <w:u w:val="single"/>
        </w:rPr>
        <w:t>d’animation</w:t>
      </w:r>
      <w:r>
        <w:t>.</w:t>
      </w:r>
    </w:p>
    <w:p w14:paraId="5A5BEBFD" w14:textId="588D5847" w:rsidR="00D16787" w:rsidRDefault="00D80C82">
      <w:pPr>
        <w:pStyle w:val="Paragraphedeliste1"/>
        <w:numPr>
          <w:ilvl w:val="0"/>
          <w:numId w:val="5"/>
        </w:numPr>
        <w:shd w:val="clear" w:color="auto" w:fill="FFE5CC"/>
        <w:ind w:left="993" w:hanging="284"/>
      </w:pPr>
      <w:r>
        <w:t>D</w:t>
      </w:r>
      <w:r w:rsidR="00D16787">
        <w:t xml:space="preserve">épend des règles du régime d’aides national au titre duquel la subvention pourra être accordée pour les </w:t>
      </w:r>
      <w:r w:rsidR="00D16787">
        <w:rPr>
          <w:b/>
          <w:bCs/>
          <w:u w:val="single"/>
        </w:rPr>
        <w:t>dépenses d’investissement</w:t>
      </w:r>
      <w:r w:rsidR="00D16787">
        <w:t xml:space="preserve"> </w:t>
      </w:r>
      <w:r w:rsidR="00D16787" w:rsidRPr="004D4A1E">
        <w:rPr>
          <w:bCs/>
          <w:i/>
          <w:iCs/>
          <w:color w:val="C00000"/>
        </w:rPr>
        <w:t>(en grande généralité plafonné à 40</w:t>
      </w:r>
      <w:r w:rsidR="00634ACE" w:rsidRPr="004D4A1E">
        <w:rPr>
          <w:bCs/>
          <w:i/>
          <w:iCs/>
          <w:color w:val="C00000"/>
        </w:rPr>
        <w:t xml:space="preserve"> </w:t>
      </w:r>
      <w:r w:rsidR="00D16787" w:rsidRPr="004D4A1E">
        <w:rPr>
          <w:bCs/>
          <w:i/>
          <w:iCs/>
          <w:color w:val="C00000"/>
        </w:rPr>
        <w:t>%)</w:t>
      </w:r>
      <w:r w:rsidR="00D16787" w:rsidRPr="004D4A1E">
        <w:rPr>
          <w:bCs/>
          <w:i/>
          <w:iCs/>
        </w:rPr>
        <w:t>.</w:t>
      </w:r>
    </w:p>
    <w:p w14:paraId="13792347" w14:textId="77777777" w:rsidR="00D16787" w:rsidRDefault="00D16787">
      <w:pPr>
        <w:spacing w:before="240"/>
        <w:ind w:left="709"/>
      </w:pPr>
      <w:r>
        <w:rPr>
          <w:b/>
        </w:rPr>
        <w:t>3/ Prise en compte des dépenses</w:t>
      </w:r>
    </w:p>
    <w:p w14:paraId="294B1085" w14:textId="77777777" w:rsidR="00D16787" w:rsidRDefault="00D16787" w:rsidP="00DE6727">
      <w:r>
        <w:t xml:space="preserve">Le dépôt du dossier complet doit être préalable à tout commencement d’exécution de l’opération. </w:t>
      </w:r>
    </w:p>
    <w:p w14:paraId="3FC57ADC" w14:textId="77777777" w:rsidR="00D16787" w:rsidRDefault="00D16787" w:rsidP="00DE6727">
      <w:pPr>
        <w:shd w:val="clear" w:color="auto" w:fill="FFFFCC"/>
      </w:pPr>
      <w:r>
        <w:rPr>
          <w:b/>
          <w:bCs/>
          <w:color w:val="333333"/>
        </w:rPr>
        <w:t>Lorsque le dossier sera c</w:t>
      </w:r>
      <w:r w:rsidR="00AD0AF1">
        <w:rPr>
          <w:b/>
          <w:bCs/>
          <w:color w:val="333333"/>
        </w:rPr>
        <w:t xml:space="preserve">omplet, l’AESN </w:t>
      </w:r>
      <w:r>
        <w:rPr>
          <w:b/>
          <w:bCs/>
          <w:color w:val="333333"/>
        </w:rPr>
        <w:t>adressera un accusé de réception de dossier comple</w:t>
      </w:r>
      <w:r w:rsidRPr="0030070A">
        <w:rPr>
          <w:b/>
          <w:color w:val="333333"/>
        </w:rPr>
        <w:t>t</w:t>
      </w:r>
      <w:r w:rsidR="0030070A">
        <w:rPr>
          <w:color w:val="333333"/>
        </w:rPr>
        <w:t xml:space="preserve"> à la structure porteuse</w:t>
      </w:r>
      <w:r>
        <w:rPr>
          <w:color w:val="333333"/>
        </w:rPr>
        <w:t xml:space="preserve">. </w:t>
      </w:r>
      <w:r>
        <w:t xml:space="preserve">Pour que les dépenses liées à votre projet soient prises en compte, les bénéficiaires des aides ne doivent pas commencer à travailler avant de l’avoir reçu. </w:t>
      </w:r>
      <w:r w:rsidRPr="0030070A">
        <w:rPr>
          <w:b/>
          <w:bCs/>
        </w:rPr>
        <w:t>Cet accusé de réception de dossier complet pourra permettre de commencer à travailler, mais sans avoir l’assurance de l’accompagnement financier de l’Agence</w:t>
      </w:r>
      <w:r w:rsidR="00A62E4B" w:rsidRPr="0030070A">
        <w:rPr>
          <w:b/>
          <w:bCs/>
        </w:rPr>
        <w:t xml:space="preserve"> qui sera formulé ultérieurement</w:t>
      </w:r>
      <w:r w:rsidR="0030070A">
        <w:rPr>
          <w:b/>
          <w:bCs/>
        </w:rPr>
        <w:t>,</w:t>
      </w:r>
      <w:r w:rsidR="00A62E4B" w:rsidRPr="0030070A">
        <w:rPr>
          <w:b/>
          <w:bCs/>
        </w:rPr>
        <w:t xml:space="preserve"> </w:t>
      </w:r>
      <w:r w:rsidR="0030070A">
        <w:rPr>
          <w:b/>
          <w:bCs/>
        </w:rPr>
        <w:t>après avis de la</w:t>
      </w:r>
      <w:r w:rsidR="00A62E4B" w:rsidRPr="0030070A">
        <w:rPr>
          <w:b/>
          <w:bCs/>
        </w:rPr>
        <w:t xml:space="preserve"> commission d'attribution des aides</w:t>
      </w:r>
      <w:r w:rsidR="0030070A">
        <w:rPr>
          <w:b/>
          <w:bCs/>
        </w:rPr>
        <w:t xml:space="preserve"> de l’Agence</w:t>
      </w:r>
      <w:r w:rsidR="00A62E4B" w:rsidRPr="0030070A">
        <w:t>.</w:t>
      </w:r>
    </w:p>
    <w:p w14:paraId="16071AC6" w14:textId="77777777" w:rsidR="00A7300C" w:rsidRDefault="00D16787" w:rsidP="00DE6727">
      <w:pPr>
        <w:shd w:val="clear" w:color="auto" w:fill="FFFFCC"/>
        <w:rPr>
          <w:b/>
          <w:bCs/>
          <w:color w:val="333333"/>
        </w:rPr>
      </w:pPr>
      <w:r>
        <w:rPr>
          <w:b/>
          <w:bCs/>
          <w:color w:val="333333"/>
        </w:rPr>
        <w:t>Le paiement sera effectué annuellement sous condition</w:t>
      </w:r>
      <w:r w:rsidR="00A7300C">
        <w:rPr>
          <w:b/>
          <w:bCs/>
          <w:color w:val="333333"/>
        </w:rPr>
        <w:t>s :</w:t>
      </w:r>
    </w:p>
    <w:p w14:paraId="299AD108" w14:textId="084494A8" w:rsidR="00DE6727" w:rsidRPr="00A7300C" w:rsidRDefault="00D80C82" w:rsidP="004D4A1E">
      <w:pPr>
        <w:pStyle w:val="Paragraphedeliste"/>
        <w:numPr>
          <w:ilvl w:val="0"/>
          <w:numId w:val="16"/>
        </w:numPr>
        <w:shd w:val="clear" w:color="auto" w:fill="FFFFCC"/>
      </w:pPr>
      <w:r w:rsidRPr="004D4A1E">
        <w:rPr>
          <w:b/>
          <w:bCs/>
          <w:color w:val="333333"/>
        </w:rPr>
        <w:t>La</w:t>
      </w:r>
      <w:r w:rsidR="00A7300C" w:rsidRPr="004D4A1E">
        <w:rPr>
          <w:b/>
          <w:bCs/>
          <w:color w:val="333333"/>
        </w:rPr>
        <w:t xml:space="preserve"> tenue d’un comité de pilotage annuel de suivi de l’opération</w:t>
      </w:r>
      <w:r>
        <w:rPr>
          <w:bCs/>
          <w:color w:val="333333"/>
        </w:rPr>
        <w:t>.</w:t>
      </w:r>
    </w:p>
    <w:p w14:paraId="3351F51A" w14:textId="6758EC12" w:rsidR="00DE6727" w:rsidRPr="004D4A1E" w:rsidRDefault="00D80C82" w:rsidP="004D4A1E">
      <w:pPr>
        <w:pStyle w:val="Paragraphedeliste"/>
        <w:numPr>
          <w:ilvl w:val="0"/>
          <w:numId w:val="16"/>
        </w:numPr>
        <w:shd w:val="clear" w:color="auto" w:fill="FFFFCC"/>
        <w:rPr>
          <w:b/>
          <w:bCs/>
          <w:color w:val="333333"/>
        </w:rPr>
      </w:pPr>
      <w:r w:rsidRPr="004D4A1E">
        <w:rPr>
          <w:b/>
          <w:bCs/>
          <w:color w:val="333333"/>
        </w:rPr>
        <w:t>La</w:t>
      </w:r>
      <w:r w:rsidR="00A7300C" w:rsidRPr="004D4A1E">
        <w:rPr>
          <w:b/>
          <w:bCs/>
          <w:color w:val="333333"/>
        </w:rPr>
        <w:t xml:space="preserve"> transmission des livrables annuels </w:t>
      </w:r>
      <w:r w:rsidR="00A7300C" w:rsidRPr="004D4A1E">
        <w:rPr>
          <w:bCs/>
          <w:i/>
          <w:color w:val="333333"/>
        </w:rPr>
        <w:t>(bilan de suivi des engagements et des indicateurs des exploitations agricoles accompagnées, synthèse technique de l'action d'ani</w:t>
      </w:r>
      <w:r>
        <w:rPr>
          <w:bCs/>
          <w:i/>
          <w:color w:val="333333"/>
        </w:rPr>
        <w:t>mation, factures si prestations</w:t>
      </w:r>
      <w:r w:rsidR="00A7300C" w:rsidRPr="004D4A1E">
        <w:rPr>
          <w:bCs/>
          <w:i/>
          <w:color w:val="333333"/>
        </w:rPr>
        <w:t>...)</w:t>
      </w:r>
      <w:r>
        <w:rPr>
          <w:bCs/>
          <w:color w:val="333333"/>
        </w:rPr>
        <w:t>.</w:t>
      </w:r>
    </w:p>
    <w:p w14:paraId="6A34AE13" w14:textId="77777777" w:rsidR="00D16787" w:rsidRPr="004D4A1E" w:rsidRDefault="00D16787" w:rsidP="004D4A1E">
      <w:pPr>
        <w:pStyle w:val="Paragraphedeliste"/>
        <w:numPr>
          <w:ilvl w:val="0"/>
          <w:numId w:val="16"/>
        </w:numPr>
        <w:shd w:val="clear" w:color="auto" w:fill="FFFFCC"/>
        <w:rPr>
          <w:b/>
          <w:bCs/>
          <w:color w:val="333333"/>
        </w:rPr>
      </w:pPr>
      <w:r w:rsidRPr="004D4A1E">
        <w:rPr>
          <w:b/>
          <w:bCs/>
          <w:color w:val="333333"/>
        </w:rPr>
        <w:t>Le dernier versement</w:t>
      </w:r>
      <w:r w:rsidR="0030070A" w:rsidRPr="004D4A1E">
        <w:rPr>
          <w:b/>
          <w:bCs/>
          <w:color w:val="333333"/>
        </w:rPr>
        <w:t xml:space="preserve"> (solde)</w:t>
      </w:r>
      <w:r w:rsidRPr="004D4A1E">
        <w:rPr>
          <w:b/>
          <w:bCs/>
          <w:color w:val="333333"/>
        </w:rPr>
        <w:t xml:space="preserve"> sera effectué à réception des éléments de synthèse de la dernière année et des éléments de synthèse globaux du projet.</w:t>
      </w:r>
    </w:p>
    <w:p w14:paraId="0207019F" w14:textId="77777777" w:rsidR="00615370" w:rsidRDefault="00615370" w:rsidP="004D4A1E">
      <w:pPr>
        <w:spacing w:after="0"/>
      </w:pPr>
    </w:p>
    <w:p w14:paraId="61D5E7C2" w14:textId="77777777" w:rsidR="00615370" w:rsidRPr="004D4A1E" w:rsidRDefault="00615370" w:rsidP="004D4A1E">
      <w:pPr>
        <w:pStyle w:val="Titre2"/>
        <w:numPr>
          <w:ilvl w:val="0"/>
          <w:numId w:val="21"/>
        </w:numPr>
        <w:spacing w:before="0"/>
        <w:ind w:left="360"/>
        <w:rPr>
          <w:color w:val="5B9BD5" w:themeColor="accent1"/>
        </w:rPr>
      </w:pPr>
      <w:r w:rsidRPr="004D4A1E">
        <w:rPr>
          <w:color w:val="5B9BD5" w:themeColor="accent1"/>
        </w:rPr>
        <w:t>Valorisation des actions par l’Agence de l’</w:t>
      </w:r>
      <w:r w:rsidR="00B02F84" w:rsidRPr="004D4A1E">
        <w:rPr>
          <w:color w:val="5B9BD5" w:themeColor="accent1"/>
        </w:rPr>
        <w:t>E</w:t>
      </w:r>
      <w:r w:rsidRPr="004D4A1E">
        <w:rPr>
          <w:color w:val="5B9BD5" w:themeColor="accent1"/>
        </w:rPr>
        <w:t>au Seine-Normandie</w:t>
      </w:r>
      <w:r w:rsidR="0030070A" w:rsidRPr="004D4A1E">
        <w:rPr>
          <w:color w:val="5B9BD5" w:themeColor="accent1"/>
        </w:rPr>
        <w:t xml:space="preserve"> et</w:t>
      </w:r>
      <w:r w:rsidRPr="004D4A1E">
        <w:rPr>
          <w:color w:val="5B9BD5" w:themeColor="accent1"/>
        </w:rPr>
        <w:t xml:space="preserve"> le </w:t>
      </w:r>
      <w:proofErr w:type="spellStart"/>
      <w:r w:rsidRPr="004D4A1E">
        <w:rPr>
          <w:color w:val="5B9BD5" w:themeColor="accent1"/>
        </w:rPr>
        <w:t>co</w:t>
      </w:r>
      <w:proofErr w:type="spellEnd"/>
      <w:r w:rsidRPr="004D4A1E">
        <w:rPr>
          <w:color w:val="5B9BD5" w:themeColor="accent1"/>
        </w:rPr>
        <w:t xml:space="preserve">-pilotage régional ECOPHYTO </w:t>
      </w:r>
      <w:r w:rsidRPr="004D4A1E">
        <w:rPr>
          <w:i/>
          <w:iCs/>
          <w:color w:val="5B9BD5" w:themeColor="accent1"/>
        </w:rPr>
        <w:t>(DRIAAF / DRI</w:t>
      </w:r>
      <w:r w:rsidR="008235B7">
        <w:rPr>
          <w:i/>
          <w:iCs/>
          <w:color w:val="5B9BD5" w:themeColor="accent1"/>
        </w:rPr>
        <w:t>EAT</w:t>
      </w:r>
      <w:r w:rsidRPr="004D4A1E">
        <w:rPr>
          <w:i/>
          <w:iCs/>
          <w:color w:val="5B9BD5" w:themeColor="accent1"/>
        </w:rPr>
        <w:t>)</w:t>
      </w:r>
    </w:p>
    <w:p w14:paraId="6628E3C1" w14:textId="77777777" w:rsidR="00D16787" w:rsidRDefault="00D16787">
      <w:r>
        <w:t xml:space="preserve">Pour chaque projet, il sera prévu dans le cadre de la convention de financement la réalisation d’une plaquette bilan reprenant les objectifs du projet, les actions réalisées et les résultats obtenus. </w:t>
      </w:r>
    </w:p>
    <w:p w14:paraId="49B651A2" w14:textId="77777777" w:rsidR="00D16787" w:rsidRDefault="00D16787">
      <w:r>
        <w:t xml:space="preserve">Ce document qui ne devra pas excéder 4 pages à vocation à être utilisé par l’Agence de l’eau Seine-Normandie et le pilotage administratif </w:t>
      </w:r>
      <w:r>
        <w:rPr>
          <w:i/>
          <w:iCs/>
        </w:rPr>
        <w:t>(DRIAAF / DRI</w:t>
      </w:r>
      <w:r w:rsidR="008235B7">
        <w:rPr>
          <w:i/>
          <w:iCs/>
        </w:rPr>
        <w:t>EAT</w:t>
      </w:r>
      <w:r>
        <w:rPr>
          <w:i/>
          <w:iCs/>
        </w:rPr>
        <w:t>)</w:t>
      </w:r>
      <w:r>
        <w:t xml:space="preserve"> du plan ECOPHYTO afin de valoriser les actions financées.</w:t>
      </w:r>
    </w:p>
    <w:p w14:paraId="72668A9E" w14:textId="77777777" w:rsidR="00E4245B" w:rsidRDefault="00E4245B">
      <w:pPr>
        <w:suppressAutoHyphens w:val="0"/>
        <w:spacing w:after="0"/>
        <w:jc w:val="left"/>
        <w:rPr>
          <w:rFonts w:eastAsia="Calibri"/>
          <w:b/>
          <w:bCs/>
          <w:color w:val="0070C0"/>
          <w:sz w:val="32"/>
          <w:szCs w:val="28"/>
        </w:rPr>
      </w:pPr>
      <w:r>
        <w:br w:type="page"/>
      </w:r>
    </w:p>
    <w:p w14:paraId="62E0B646" w14:textId="77777777" w:rsidR="00D16787" w:rsidRDefault="00D16787" w:rsidP="004D4A1E">
      <w:pPr>
        <w:pStyle w:val="Titre1"/>
        <w:pBdr>
          <w:bottom w:val="single" w:sz="12" w:space="1" w:color="0070C0"/>
        </w:pBdr>
        <w:spacing w:before="0"/>
        <w:ind w:left="284" w:hanging="284"/>
      </w:pPr>
      <w:r>
        <w:t>COMPOSITION DU DOSSIER DE DEMANDE</w:t>
      </w:r>
    </w:p>
    <w:p w14:paraId="3E8D4F9D" w14:textId="77777777" w:rsidR="00E625D8" w:rsidRDefault="00E625D8" w:rsidP="004D4A1E">
      <w:pPr>
        <w:pStyle w:val="Paragraphedeliste1"/>
        <w:shd w:val="clear" w:color="auto" w:fill="FFE5CC"/>
        <w:ind w:left="0"/>
      </w:pPr>
      <w:r w:rsidRPr="004D4A1E">
        <w:rPr>
          <w:b/>
        </w:rPr>
        <w:t>IMPORTANT</w:t>
      </w:r>
      <w:r>
        <w:t xml:space="preserve"> : Afin de faciliter l’instruction des dossiers, merci de bien vouloir </w:t>
      </w:r>
      <w:r w:rsidRPr="004D4A1E">
        <w:rPr>
          <w:b/>
        </w:rPr>
        <w:t xml:space="preserve">utiliser les trames des matrices </w:t>
      </w:r>
      <w:r w:rsidR="00E4245B">
        <w:rPr>
          <w:b/>
          <w:color w:val="0000FF"/>
        </w:rPr>
        <w:t>Ecophyto30000_Formulaire</w:t>
      </w:r>
      <w:r w:rsidRPr="004D4A1E">
        <w:rPr>
          <w:b/>
        </w:rPr>
        <w:t xml:space="preserve"> et </w:t>
      </w:r>
      <w:r w:rsidR="00E4245B">
        <w:rPr>
          <w:b/>
          <w:color w:val="0000FF"/>
        </w:rPr>
        <w:t>Ecophyto30000_</w:t>
      </w:r>
      <w:r w:rsidRPr="004D4A1E">
        <w:rPr>
          <w:b/>
          <w:color w:val="0000FF"/>
        </w:rPr>
        <w:t>Budget</w:t>
      </w:r>
      <w:r>
        <w:t xml:space="preserve"> </w:t>
      </w:r>
      <w:r w:rsidRPr="004D4A1E">
        <w:rPr>
          <w:b/>
        </w:rPr>
        <w:t>respectivement pour la présentation du projet et du budget afférent</w:t>
      </w:r>
      <w:r>
        <w:t>. Ces documents matrices sont accessibles sur le site de la DRIAAF. Au delà du cadre des matrices proposées, des paragraphes ou tableaux peuvent être ajoutés s’ils améliorent la compréhension du projet.</w:t>
      </w:r>
    </w:p>
    <w:p w14:paraId="4E341EF7" w14:textId="77777777" w:rsidR="00E625D8" w:rsidRDefault="00E625D8" w:rsidP="004D4A1E">
      <w:pPr>
        <w:pStyle w:val="Paragraphedeliste1"/>
        <w:shd w:val="clear" w:color="auto" w:fill="FFE5CC"/>
        <w:ind w:left="0"/>
      </w:pPr>
    </w:p>
    <w:p w14:paraId="4094B6E8" w14:textId="77777777" w:rsidR="000366A3" w:rsidRDefault="00E625D8" w:rsidP="003632B4">
      <w:pPr>
        <w:pStyle w:val="Paragraphedeliste1"/>
        <w:shd w:val="clear" w:color="auto" w:fill="FFE5CC"/>
        <w:spacing w:before="240"/>
        <w:ind w:left="0"/>
        <w:rPr>
          <w:b/>
        </w:rPr>
      </w:pPr>
      <w:r w:rsidRPr="004D4A1E">
        <w:rPr>
          <w:b/>
        </w:rPr>
        <w:t>Le non respect du niveau de complétude des dossiers à la date échéance de l'Appel à Projet ou des délais concernant les documents complémentaires pourra être un motif de rejet du dossier de candidature.</w:t>
      </w:r>
    </w:p>
    <w:tbl>
      <w:tblPr>
        <w:tblpPr w:leftFromText="141" w:rightFromText="141" w:vertAnchor="text" w:tblpY="111"/>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76"/>
      </w:tblGrid>
      <w:tr w:rsidR="000366A3" w:rsidRPr="00116837" w14:paraId="5676FCFC" w14:textId="77777777" w:rsidTr="000366A3">
        <w:tc>
          <w:tcPr>
            <w:tcW w:w="9776" w:type="dxa"/>
            <w:shd w:val="clear" w:color="auto" w:fill="DCF0F0"/>
            <w:vAlign w:val="center"/>
          </w:tcPr>
          <w:p w14:paraId="2439BF92" w14:textId="77777777" w:rsidR="000366A3" w:rsidRPr="000366A3" w:rsidRDefault="000366A3" w:rsidP="000366A3">
            <w:pPr>
              <w:pStyle w:val="Paragraphedeliste"/>
              <w:spacing w:before="120"/>
              <w:ind w:left="357"/>
              <w:contextualSpacing w:val="0"/>
              <w:jc w:val="center"/>
              <w:rPr>
                <w:rFonts w:ascii="Arial" w:hAnsi="Arial" w:cs="Arial"/>
                <w:sz w:val="22"/>
              </w:rPr>
            </w:pPr>
            <w:r w:rsidRPr="00976B6A">
              <w:rPr>
                <w:rFonts w:ascii="Arial" w:hAnsi="Arial" w:cs="Arial"/>
                <w:b/>
                <w:bCs/>
                <w:color w:val="558CD2"/>
                <w:sz w:val="22"/>
              </w:rPr>
              <w:t>PIECE</w:t>
            </w:r>
            <w:r>
              <w:rPr>
                <w:rFonts w:ascii="Arial" w:hAnsi="Arial" w:cs="Arial"/>
                <w:b/>
                <w:bCs/>
                <w:color w:val="558CD2"/>
                <w:sz w:val="22"/>
              </w:rPr>
              <w:t>S</w:t>
            </w:r>
            <w:r w:rsidRPr="00976B6A">
              <w:rPr>
                <w:rFonts w:ascii="Arial" w:hAnsi="Arial" w:cs="Arial"/>
                <w:b/>
                <w:bCs/>
                <w:color w:val="558CD2"/>
                <w:sz w:val="22"/>
              </w:rPr>
              <w:t xml:space="preserve"> OU DOCUMENT</w:t>
            </w:r>
            <w:r>
              <w:rPr>
                <w:rFonts w:ascii="Arial" w:hAnsi="Arial" w:cs="Arial"/>
                <w:b/>
                <w:bCs/>
                <w:color w:val="558CD2"/>
                <w:sz w:val="22"/>
              </w:rPr>
              <w:t>S</w:t>
            </w:r>
          </w:p>
        </w:tc>
      </w:tr>
      <w:tr w:rsidR="000366A3" w:rsidRPr="00116837" w14:paraId="270B3F6A" w14:textId="77777777" w:rsidTr="000366A3">
        <w:tc>
          <w:tcPr>
            <w:tcW w:w="9776" w:type="dxa"/>
            <w:shd w:val="clear" w:color="auto" w:fill="auto"/>
          </w:tcPr>
          <w:p w14:paraId="2DD42B30"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 xml:space="preserve">Présentation du projet </w:t>
            </w:r>
            <w:r w:rsidRPr="000366A3">
              <w:rPr>
                <w:rFonts w:ascii="Arial" w:hAnsi="Arial" w:cs="Arial"/>
                <w:sz w:val="18"/>
                <w:szCs w:val="18"/>
              </w:rPr>
              <w:sym w:font="Wingdings 3" w:char="F0C6"/>
            </w:r>
            <w:r w:rsidRPr="000366A3">
              <w:rPr>
                <w:rFonts w:ascii="Arial" w:hAnsi="Arial" w:cs="Arial"/>
                <w:sz w:val="18"/>
                <w:szCs w:val="18"/>
              </w:rPr>
              <w:t xml:space="preserve"> </w:t>
            </w:r>
            <w:r w:rsidRPr="000366A3">
              <w:rPr>
                <w:rFonts w:ascii="Arial" w:hAnsi="Arial" w:cs="Arial"/>
                <w:b/>
                <w:color w:val="0000FF"/>
                <w:sz w:val="18"/>
                <w:szCs w:val="18"/>
              </w:rPr>
              <w:t>Ecophyto30000_Formulaire</w:t>
            </w:r>
          </w:p>
          <w:p w14:paraId="3F898989" w14:textId="77777777" w:rsidR="000366A3" w:rsidRPr="000366A3" w:rsidRDefault="000366A3" w:rsidP="000366A3">
            <w:pPr>
              <w:pStyle w:val="Paragraphedeliste"/>
              <w:ind w:left="306" w:hanging="142"/>
              <w:rPr>
                <w:rFonts w:ascii="Arial" w:hAnsi="Arial" w:cs="Arial"/>
                <w:i/>
                <w:sz w:val="18"/>
                <w:szCs w:val="18"/>
              </w:rPr>
            </w:pPr>
            <w:r w:rsidRPr="000366A3">
              <w:rPr>
                <w:rFonts w:ascii="Arial" w:hAnsi="Arial" w:cs="Arial"/>
                <w:sz w:val="18"/>
                <w:szCs w:val="18"/>
              </w:rPr>
              <w:sym w:font="Wingdings" w:char="F09F"/>
            </w:r>
            <w:r w:rsidRPr="000366A3">
              <w:rPr>
                <w:rFonts w:ascii="Arial" w:hAnsi="Arial" w:cs="Arial"/>
                <w:sz w:val="18"/>
                <w:szCs w:val="18"/>
              </w:rPr>
              <w:tab/>
              <w:t xml:space="preserve">Présentation du maître d’ouvrage et des partenaires (bénéficiaires et associés) → </w:t>
            </w:r>
            <w:proofErr w:type="spellStart"/>
            <w:r w:rsidRPr="000366A3">
              <w:rPr>
                <w:rFonts w:ascii="Arial" w:hAnsi="Arial" w:cs="Arial"/>
                <w:i/>
                <w:sz w:val="18"/>
                <w:szCs w:val="18"/>
              </w:rPr>
              <w:t>cf</w:t>
            </w:r>
            <w:proofErr w:type="spellEnd"/>
            <w:r w:rsidRPr="000366A3">
              <w:rPr>
                <w:rFonts w:ascii="Arial" w:hAnsi="Arial" w:cs="Arial"/>
                <w:i/>
                <w:sz w:val="18"/>
                <w:szCs w:val="18"/>
              </w:rPr>
              <w:t xml:space="preserve"> point-1 et point-2 du formulaire.</w:t>
            </w:r>
          </w:p>
          <w:p w14:paraId="1A6E0FFC" w14:textId="77777777" w:rsidR="000366A3" w:rsidRPr="000366A3" w:rsidRDefault="000366A3" w:rsidP="000366A3">
            <w:pPr>
              <w:pStyle w:val="Paragraphedeliste"/>
              <w:ind w:left="306" w:hanging="142"/>
              <w:rPr>
                <w:rFonts w:ascii="Arial" w:hAnsi="Arial" w:cs="Arial"/>
                <w:sz w:val="18"/>
                <w:szCs w:val="18"/>
              </w:rPr>
            </w:pPr>
            <w:r w:rsidRPr="000366A3">
              <w:rPr>
                <w:rFonts w:ascii="Arial" w:hAnsi="Arial" w:cs="Arial"/>
                <w:sz w:val="18"/>
                <w:szCs w:val="18"/>
              </w:rPr>
              <w:sym w:font="Wingdings" w:char="F09F"/>
            </w:r>
            <w:r w:rsidRPr="000366A3">
              <w:rPr>
                <w:rFonts w:ascii="Arial" w:hAnsi="Arial" w:cs="Arial"/>
                <w:sz w:val="18"/>
                <w:szCs w:val="18"/>
              </w:rPr>
              <w:tab/>
              <w:t xml:space="preserve">Les justifications sur la compétence et l’expérience du porteur de projet → </w:t>
            </w:r>
            <w:proofErr w:type="spellStart"/>
            <w:r w:rsidRPr="000366A3">
              <w:rPr>
                <w:rFonts w:ascii="Arial" w:hAnsi="Arial" w:cs="Arial"/>
                <w:i/>
                <w:sz w:val="18"/>
                <w:szCs w:val="18"/>
              </w:rPr>
              <w:t>cf</w:t>
            </w:r>
            <w:proofErr w:type="spellEnd"/>
            <w:r w:rsidRPr="000366A3">
              <w:rPr>
                <w:rFonts w:ascii="Arial" w:hAnsi="Arial" w:cs="Arial"/>
                <w:i/>
                <w:sz w:val="18"/>
                <w:szCs w:val="18"/>
              </w:rPr>
              <w:t xml:space="preserve"> point-2 du formulaire.</w:t>
            </w:r>
          </w:p>
          <w:p w14:paraId="0B67E767" w14:textId="77777777" w:rsidR="000366A3" w:rsidRPr="000366A3" w:rsidRDefault="000366A3" w:rsidP="000366A3">
            <w:pPr>
              <w:pStyle w:val="Paragraphedeliste"/>
              <w:ind w:left="306" w:hanging="141"/>
              <w:rPr>
                <w:rFonts w:ascii="Arial" w:hAnsi="Arial" w:cs="Arial"/>
                <w:sz w:val="18"/>
                <w:szCs w:val="18"/>
              </w:rPr>
            </w:pPr>
            <w:r w:rsidRPr="000366A3">
              <w:rPr>
                <w:rFonts w:ascii="Arial" w:hAnsi="Arial" w:cs="Arial"/>
                <w:sz w:val="18"/>
                <w:szCs w:val="18"/>
              </w:rPr>
              <w:sym w:font="Wingdings" w:char="F09F"/>
            </w:r>
            <w:r w:rsidRPr="000366A3">
              <w:rPr>
                <w:rFonts w:ascii="Arial" w:hAnsi="Arial" w:cs="Arial"/>
                <w:sz w:val="18"/>
                <w:szCs w:val="18"/>
              </w:rPr>
              <w:t xml:space="preserve"> La liste des livrables attendus à l’issus du projet (dont tableau de bord des indicateurs de suivi) et qui seront à fournir par le porteur de projet à l’Agence de l’eau Seine-Normandie lors de la demande de solde → </w:t>
            </w:r>
            <w:proofErr w:type="spellStart"/>
            <w:r w:rsidRPr="000366A3">
              <w:rPr>
                <w:rFonts w:ascii="Arial" w:hAnsi="Arial" w:cs="Arial"/>
                <w:i/>
                <w:sz w:val="18"/>
                <w:szCs w:val="18"/>
              </w:rPr>
              <w:t>cf</w:t>
            </w:r>
            <w:proofErr w:type="spellEnd"/>
            <w:r w:rsidRPr="000366A3">
              <w:rPr>
                <w:rFonts w:ascii="Arial" w:hAnsi="Arial" w:cs="Arial"/>
                <w:i/>
                <w:sz w:val="18"/>
                <w:szCs w:val="18"/>
              </w:rPr>
              <w:t xml:space="preserve"> point-4 du formulaire.</w:t>
            </w:r>
          </w:p>
          <w:p w14:paraId="2C251E61" w14:textId="0381DB2C" w:rsidR="000366A3" w:rsidRPr="000366A3" w:rsidRDefault="000366A3" w:rsidP="000366A3">
            <w:pPr>
              <w:pStyle w:val="Paragraphedeliste"/>
              <w:ind w:left="306" w:hanging="141"/>
              <w:contextualSpacing w:val="0"/>
              <w:rPr>
                <w:rFonts w:ascii="Arial" w:hAnsi="Arial" w:cs="Arial"/>
                <w:sz w:val="18"/>
                <w:szCs w:val="18"/>
              </w:rPr>
            </w:pPr>
            <w:r w:rsidRPr="000366A3">
              <w:rPr>
                <w:rFonts w:ascii="Arial" w:hAnsi="Arial" w:cs="Arial"/>
                <w:sz w:val="18"/>
                <w:szCs w:val="18"/>
              </w:rPr>
              <w:sym w:font="Wingdings" w:char="F09F"/>
            </w:r>
            <w:r w:rsidRPr="000366A3">
              <w:rPr>
                <w:rFonts w:ascii="Arial" w:hAnsi="Arial" w:cs="Arial"/>
                <w:sz w:val="18"/>
                <w:szCs w:val="18"/>
              </w:rPr>
              <w:t xml:space="preserve"> Pour les projets intégrant un collectif d'agriculteurs identifiés (priorité - 01 /02 / 03), fournir la liste des exploitations agricoles concernées (nom, localisation et numéro de pacage, etc...)</w:t>
            </w:r>
            <w:r w:rsidR="009501BE">
              <w:rPr>
                <w:rFonts w:ascii="Arial" w:hAnsi="Arial" w:cs="Arial"/>
                <w:sz w:val="18"/>
                <w:szCs w:val="18"/>
              </w:rPr>
              <w:t>.</w:t>
            </w:r>
          </w:p>
        </w:tc>
      </w:tr>
      <w:tr w:rsidR="000366A3" w:rsidRPr="00116837" w14:paraId="09425705" w14:textId="77777777" w:rsidTr="000366A3">
        <w:tc>
          <w:tcPr>
            <w:tcW w:w="9776" w:type="dxa"/>
            <w:shd w:val="clear" w:color="auto" w:fill="auto"/>
          </w:tcPr>
          <w:p w14:paraId="758C869E"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 xml:space="preserve">Présentation du budget </w:t>
            </w:r>
            <w:r w:rsidRPr="000366A3">
              <w:rPr>
                <w:rFonts w:ascii="Arial" w:hAnsi="Arial" w:cs="Arial"/>
                <w:sz w:val="18"/>
                <w:szCs w:val="18"/>
              </w:rPr>
              <w:sym w:font="Wingdings 3" w:char="F0C6"/>
            </w:r>
            <w:r w:rsidRPr="000366A3">
              <w:rPr>
                <w:rFonts w:ascii="Arial" w:hAnsi="Arial" w:cs="Arial"/>
                <w:sz w:val="18"/>
                <w:szCs w:val="18"/>
              </w:rPr>
              <w:t xml:space="preserve"> </w:t>
            </w:r>
            <w:r w:rsidRPr="000366A3">
              <w:rPr>
                <w:rFonts w:ascii="Arial" w:hAnsi="Arial" w:cs="Arial"/>
                <w:b/>
                <w:color w:val="0000FF"/>
                <w:sz w:val="18"/>
                <w:szCs w:val="18"/>
              </w:rPr>
              <w:t>Ecophyto30000_Budget</w:t>
            </w:r>
          </w:p>
          <w:p w14:paraId="2B1555AF" w14:textId="77777777" w:rsidR="000366A3" w:rsidRPr="000366A3" w:rsidRDefault="000366A3" w:rsidP="000366A3">
            <w:pPr>
              <w:pStyle w:val="Paragraphedeliste"/>
              <w:spacing w:after="0"/>
              <w:ind w:left="447" w:hanging="284"/>
              <w:contextualSpacing w:val="0"/>
              <w:rPr>
                <w:rFonts w:ascii="Arial" w:hAnsi="Arial" w:cs="Arial"/>
                <w:sz w:val="18"/>
                <w:szCs w:val="18"/>
              </w:rPr>
            </w:pPr>
            <w:r w:rsidRPr="000366A3">
              <w:rPr>
                <w:rFonts w:ascii="Arial" w:hAnsi="Arial" w:cs="Arial"/>
                <w:sz w:val="18"/>
                <w:szCs w:val="18"/>
              </w:rPr>
              <w:sym w:font="Wingdings" w:char="F09F"/>
            </w:r>
            <w:r>
              <w:rPr>
                <w:rFonts w:ascii="Arial" w:hAnsi="Arial" w:cs="Arial"/>
                <w:sz w:val="18"/>
                <w:szCs w:val="18"/>
              </w:rPr>
              <w:t xml:space="preserve"> </w:t>
            </w:r>
            <w:r w:rsidRPr="000366A3">
              <w:rPr>
                <w:rFonts w:ascii="Arial" w:hAnsi="Arial" w:cs="Arial"/>
                <w:sz w:val="18"/>
                <w:szCs w:val="18"/>
              </w:rPr>
              <w:t>La nature explicite des dépenses : TTC ou HT,</w:t>
            </w:r>
          </w:p>
          <w:p w14:paraId="6C84DED5" w14:textId="77777777" w:rsidR="000366A3" w:rsidRPr="000366A3" w:rsidRDefault="000366A3" w:rsidP="000366A3">
            <w:pPr>
              <w:pStyle w:val="Paragraphedeliste"/>
              <w:spacing w:after="0"/>
              <w:ind w:left="447" w:hanging="284"/>
              <w:contextualSpacing w:val="0"/>
              <w:rPr>
                <w:rFonts w:ascii="Arial" w:hAnsi="Arial" w:cs="Arial"/>
                <w:sz w:val="18"/>
                <w:szCs w:val="18"/>
              </w:rPr>
            </w:pPr>
            <w:r w:rsidRPr="000366A3">
              <w:rPr>
                <w:rFonts w:ascii="Arial" w:hAnsi="Arial" w:cs="Arial"/>
                <w:sz w:val="18"/>
                <w:szCs w:val="18"/>
              </w:rPr>
              <w:sym w:font="Wingdings" w:char="F09F"/>
            </w:r>
            <w:r>
              <w:rPr>
                <w:rFonts w:ascii="Arial" w:hAnsi="Arial" w:cs="Arial"/>
                <w:sz w:val="18"/>
                <w:szCs w:val="18"/>
              </w:rPr>
              <w:t xml:space="preserve"> </w:t>
            </w:r>
            <w:r w:rsidRPr="000366A3">
              <w:rPr>
                <w:rFonts w:ascii="Arial" w:hAnsi="Arial" w:cs="Arial"/>
                <w:sz w:val="18"/>
                <w:szCs w:val="18"/>
              </w:rPr>
              <w:t>Une présentation des dépenses globales et une présentation des dépenses par action, par partenaire, et par année,</w:t>
            </w:r>
          </w:p>
          <w:p w14:paraId="40657D6D" w14:textId="77777777" w:rsidR="000366A3" w:rsidRPr="000366A3" w:rsidRDefault="000366A3" w:rsidP="000366A3">
            <w:pPr>
              <w:pStyle w:val="Paragraphedeliste"/>
              <w:spacing w:after="0"/>
              <w:ind w:left="447" w:hanging="284"/>
              <w:contextualSpacing w:val="0"/>
              <w:rPr>
                <w:rFonts w:ascii="Arial" w:hAnsi="Arial" w:cs="Arial"/>
                <w:sz w:val="18"/>
                <w:szCs w:val="18"/>
              </w:rPr>
            </w:pPr>
            <w:r w:rsidRPr="000366A3">
              <w:rPr>
                <w:rFonts w:ascii="Arial" w:hAnsi="Arial" w:cs="Arial"/>
                <w:sz w:val="18"/>
                <w:szCs w:val="18"/>
              </w:rPr>
              <w:sym w:font="Wingdings" w:char="F09F"/>
            </w:r>
            <w:r>
              <w:rPr>
                <w:rFonts w:ascii="Arial" w:hAnsi="Arial" w:cs="Arial"/>
                <w:sz w:val="18"/>
                <w:szCs w:val="18"/>
              </w:rPr>
              <w:t xml:space="preserve"> </w:t>
            </w:r>
            <w:r w:rsidRPr="000366A3">
              <w:rPr>
                <w:rFonts w:ascii="Arial" w:hAnsi="Arial" w:cs="Arial"/>
                <w:sz w:val="18"/>
                <w:szCs w:val="18"/>
              </w:rPr>
              <w:t>Le détail concernant les nombres de jour de travail et les coûts journaliers retenus,</w:t>
            </w:r>
          </w:p>
          <w:p w14:paraId="108995BE" w14:textId="77777777" w:rsidR="000366A3" w:rsidRPr="000366A3" w:rsidRDefault="000366A3" w:rsidP="000366A3">
            <w:pPr>
              <w:pStyle w:val="Paragraphedeliste"/>
              <w:ind w:left="447" w:hanging="284"/>
              <w:contextualSpacing w:val="0"/>
              <w:rPr>
                <w:rFonts w:ascii="Arial" w:hAnsi="Arial" w:cs="Arial"/>
                <w:sz w:val="18"/>
                <w:szCs w:val="18"/>
              </w:rPr>
            </w:pPr>
            <w:r w:rsidRPr="000366A3">
              <w:rPr>
                <w:rFonts w:ascii="Arial" w:hAnsi="Arial" w:cs="Arial"/>
                <w:sz w:val="18"/>
                <w:szCs w:val="18"/>
              </w:rPr>
              <w:sym w:font="Wingdings" w:char="F09F"/>
            </w:r>
            <w:r>
              <w:rPr>
                <w:rFonts w:ascii="Arial" w:hAnsi="Arial" w:cs="Arial"/>
                <w:sz w:val="18"/>
                <w:szCs w:val="18"/>
              </w:rPr>
              <w:t xml:space="preserve"> </w:t>
            </w:r>
            <w:r w:rsidRPr="000366A3">
              <w:rPr>
                <w:rFonts w:ascii="Arial" w:hAnsi="Arial" w:cs="Arial"/>
                <w:sz w:val="18"/>
                <w:szCs w:val="18"/>
              </w:rPr>
              <w:t>La liste des livrables par actions.</w:t>
            </w:r>
          </w:p>
        </w:tc>
      </w:tr>
      <w:tr w:rsidR="000366A3" w:rsidRPr="00116837" w14:paraId="166EEC10" w14:textId="77777777" w:rsidTr="000366A3">
        <w:trPr>
          <w:trHeight w:val="1633"/>
        </w:trPr>
        <w:tc>
          <w:tcPr>
            <w:tcW w:w="9776" w:type="dxa"/>
            <w:shd w:val="clear" w:color="auto" w:fill="auto"/>
          </w:tcPr>
          <w:p w14:paraId="511108BF"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Lettres d’engagements et/ou convention de partenariats des partenaires</w:t>
            </w:r>
          </w:p>
          <w:p w14:paraId="15896E7E" w14:textId="77777777" w:rsidR="000366A3" w:rsidRPr="000366A3" w:rsidRDefault="000366A3" w:rsidP="000366A3">
            <w:pPr>
              <w:pStyle w:val="Paragraphedeliste"/>
              <w:spacing w:before="60"/>
              <w:ind w:left="306" w:hanging="284"/>
              <w:contextualSpacing w:val="0"/>
              <w:rPr>
                <w:rFonts w:ascii="Arial" w:hAnsi="Arial" w:cs="Arial"/>
                <w:b/>
                <w:color w:val="0000FF"/>
                <w:sz w:val="18"/>
                <w:szCs w:val="18"/>
              </w:rPr>
            </w:pPr>
            <w:r w:rsidRPr="000366A3">
              <w:rPr>
                <w:rFonts w:ascii="Arial" w:hAnsi="Arial" w:cs="Arial"/>
                <w:sz w:val="18"/>
                <w:szCs w:val="18"/>
              </w:rPr>
              <w:sym w:font="Wingdings 3" w:char="F0C6"/>
            </w:r>
            <w:r w:rsidRPr="000366A3">
              <w:rPr>
                <w:rFonts w:ascii="Arial" w:hAnsi="Arial" w:cs="Arial"/>
                <w:sz w:val="18"/>
                <w:szCs w:val="18"/>
              </w:rPr>
              <w:t xml:space="preserve"> </w:t>
            </w:r>
            <w:r w:rsidRPr="000366A3">
              <w:rPr>
                <w:rFonts w:ascii="Arial" w:hAnsi="Arial" w:cs="Arial"/>
                <w:b/>
                <w:color w:val="0000FF"/>
                <w:sz w:val="18"/>
                <w:szCs w:val="18"/>
              </w:rPr>
              <w:t>Ecophyto30000_Annexe_Lettre_Engagement</w:t>
            </w:r>
          </w:p>
          <w:p w14:paraId="546088DA" w14:textId="77777777" w:rsidR="000366A3" w:rsidRPr="000366A3" w:rsidRDefault="000366A3" w:rsidP="000366A3">
            <w:pPr>
              <w:spacing w:before="120"/>
              <w:ind w:left="306"/>
              <w:rPr>
                <w:rFonts w:ascii="Arial" w:hAnsi="Arial" w:cs="Arial"/>
                <w:i/>
                <w:iCs/>
                <w:sz w:val="18"/>
                <w:szCs w:val="18"/>
              </w:rPr>
            </w:pPr>
            <w:r w:rsidRPr="000366A3">
              <w:rPr>
                <w:rFonts w:ascii="Arial" w:hAnsi="Arial" w:cs="Arial"/>
                <w:i/>
                <w:iCs/>
                <w:sz w:val="18"/>
                <w:szCs w:val="18"/>
              </w:rPr>
              <w:t xml:space="preserve">Dans le cas de lettres d’engagements, il est possible d’envoyer une lettre signée par l’ensemble des partenaires, ou bien une lettre signée par partenaire. Veuillez noter cependant qu’il est important dans les 2 cas, qu’apparaissent succinctement sur ces lettres, les engagements et les missions qui seront réalisés par chaque partenaire dans le cadre du projet. </w:t>
            </w:r>
          </w:p>
        </w:tc>
      </w:tr>
      <w:tr w:rsidR="000366A3" w:rsidRPr="00116837" w14:paraId="0F11D225" w14:textId="77777777" w:rsidTr="000366A3">
        <w:trPr>
          <w:trHeight w:val="501"/>
        </w:trPr>
        <w:tc>
          <w:tcPr>
            <w:tcW w:w="9776" w:type="dxa"/>
            <w:shd w:val="clear" w:color="auto" w:fill="auto"/>
          </w:tcPr>
          <w:p w14:paraId="3862E5A0" w14:textId="77777777" w:rsidR="000366A3" w:rsidRPr="000366A3" w:rsidRDefault="000366A3" w:rsidP="000366A3">
            <w:pPr>
              <w:pStyle w:val="Paragraphedeliste"/>
              <w:numPr>
                <w:ilvl w:val="0"/>
                <w:numId w:val="45"/>
              </w:numPr>
              <w:spacing w:before="60" w:after="0"/>
              <w:ind w:left="306" w:hanging="284"/>
              <w:contextualSpacing w:val="0"/>
              <w:rPr>
                <w:rFonts w:ascii="Arial" w:hAnsi="Arial" w:cs="Arial"/>
                <w:sz w:val="18"/>
                <w:szCs w:val="18"/>
              </w:rPr>
            </w:pPr>
            <w:r w:rsidRPr="000366A3">
              <w:rPr>
                <w:rFonts w:ascii="Arial" w:hAnsi="Arial" w:cs="Arial"/>
                <w:sz w:val="18"/>
                <w:szCs w:val="18"/>
              </w:rPr>
              <w:t xml:space="preserve">Liste des exploitations et premiers éléments informations de caractérisation technique </w:t>
            </w:r>
          </w:p>
          <w:p w14:paraId="450FED5D" w14:textId="77777777" w:rsidR="000366A3" w:rsidRPr="000366A3" w:rsidRDefault="000366A3" w:rsidP="000366A3">
            <w:pPr>
              <w:pStyle w:val="Paragraphedeliste"/>
              <w:spacing w:before="60"/>
              <w:ind w:left="306" w:hanging="284"/>
              <w:contextualSpacing w:val="0"/>
              <w:rPr>
                <w:rFonts w:ascii="Arial" w:hAnsi="Arial" w:cs="Arial"/>
                <w:b/>
                <w:color w:val="0000FF"/>
                <w:sz w:val="18"/>
                <w:szCs w:val="18"/>
              </w:rPr>
            </w:pPr>
            <w:r w:rsidRPr="000366A3">
              <w:rPr>
                <w:rFonts w:ascii="Arial" w:hAnsi="Arial" w:cs="Arial"/>
                <w:sz w:val="18"/>
                <w:szCs w:val="18"/>
              </w:rPr>
              <w:t xml:space="preserve">    </w:t>
            </w:r>
            <w:r w:rsidRPr="000366A3">
              <w:rPr>
                <w:rFonts w:ascii="Arial" w:hAnsi="Arial" w:cs="Arial"/>
                <w:sz w:val="18"/>
                <w:szCs w:val="18"/>
              </w:rPr>
              <w:sym w:font="Wingdings 3" w:char="F0C6"/>
            </w:r>
            <w:r w:rsidRPr="000366A3">
              <w:rPr>
                <w:rFonts w:ascii="Arial" w:hAnsi="Arial" w:cs="Arial"/>
                <w:sz w:val="18"/>
                <w:szCs w:val="18"/>
              </w:rPr>
              <w:t xml:space="preserve"> </w:t>
            </w:r>
            <w:r w:rsidRPr="000366A3">
              <w:rPr>
                <w:rFonts w:ascii="Arial" w:hAnsi="Arial" w:cs="Arial"/>
                <w:b/>
                <w:color w:val="0000FF"/>
                <w:sz w:val="18"/>
                <w:szCs w:val="18"/>
              </w:rPr>
              <w:t>Ecophyto30000_Annexe_Données_Techniques</w:t>
            </w:r>
          </w:p>
        </w:tc>
      </w:tr>
      <w:tr w:rsidR="000366A3" w:rsidRPr="00116837" w14:paraId="500C9C8D" w14:textId="77777777" w:rsidTr="000366A3">
        <w:tc>
          <w:tcPr>
            <w:tcW w:w="9776" w:type="dxa"/>
            <w:shd w:val="clear" w:color="auto" w:fill="auto"/>
          </w:tcPr>
          <w:p w14:paraId="39B78240"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Le RIB de la structure maître d’ouvrage.</w:t>
            </w:r>
          </w:p>
        </w:tc>
      </w:tr>
      <w:tr w:rsidR="000366A3" w:rsidRPr="00116837" w14:paraId="11E39E26" w14:textId="77777777" w:rsidTr="000366A3">
        <w:tc>
          <w:tcPr>
            <w:tcW w:w="9776" w:type="dxa"/>
            <w:shd w:val="clear" w:color="auto" w:fill="auto"/>
          </w:tcPr>
          <w:p w14:paraId="0EDEBC1F"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Une attestation de non assujettissement à la TVA pour les projets où les dépenses sont présentées en TTC.</w:t>
            </w:r>
          </w:p>
        </w:tc>
      </w:tr>
      <w:tr w:rsidR="000366A3" w:rsidRPr="00116837" w14:paraId="23FF07E4" w14:textId="77777777" w:rsidTr="000366A3">
        <w:tc>
          <w:tcPr>
            <w:tcW w:w="9776" w:type="dxa"/>
            <w:shd w:val="clear" w:color="auto" w:fill="auto"/>
          </w:tcPr>
          <w:p w14:paraId="6436C3B6"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Une copie en un seul exemplaire des statuts régulièrement déclarés, sauf si la structure a déjà bénéficié d’une aide de l’Agence de l’Eau Seine Normandie.</w:t>
            </w:r>
          </w:p>
        </w:tc>
      </w:tr>
      <w:tr w:rsidR="000366A3" w:rsidRPr="00116837" w14:paraId="394BCF87" w14:textId="77777777" w:rsidTr="000366A3">
        <w:tc>
          <w:tcPr>
            <w:tcW w:w="9776" w:type="dxa"/>
            <w:shd w:val="clear" w:color="auto" w:fill="auto"/>
          </w:tcPr>
          <w:p w14:paraId="09DE8974" w14:textId="77777777" w:rsidR="000366A3" w:rsidRPr="000366A3" w:rsidRDefault="000366A3" w:rsidP="000366A3">
            <w:pPr>
              <w:pStyle w:val="Paragraphedeliste"/>
              <w:numPr>
                <w:ilvl w:val="0"/>
                <w:numId w:val="45"/>
              </w:numPr>
              <w:spacing w:before="60"/>
              <w:ind w:left="306" w:hanging="284"/>
              <w:contextualSpacing w:val="0"/>
              <w:rPr>
                <w:rFonts w:ascii="Arial" w:hAnsi="Arial" w:cs="Arial"/>
                <w:sz w:val="18"/>
                <w:szCs w:val="18"/>
              </w:rPr>
            </w:pPr>
            <w:r w:rsidRPr="000366A3">
              <w:rPr>
                <w:rFonts w:ascii="Arial" w:hAnsi="Arial" w:cs="Arial"/>
                <w:sz w:val="18"/>
                <w:szCs w:val="18"/>
              </w:rPr>
              <w:t>Pour un projet porté par une collectivité, la délibération de la collectivité approuvant le projet et mentionnant une demande d’aide.</w:t>
            </w:r>
          </w:p>
        </w:tc>
      </w:tr>
    </w:tbl>
    <w:p w14:paraId="678F92AD" w14:textId="77777777" w:rsidR="000366A3" w:rsidRPr="000366A3" w:rsidRDefault="000366A3" w:rsidP="000366A3">
      <w:pPr>
        <w:tabs>
          <w:tab w:val="left" w:pos="1500"/>
        </w:tabs>
      </w:pPr>
    </w:p>
    <w:sectPr w:rsidR="000366A3" w:rsidRPr="000366A3" w:rsidSect="00D962B0">
      <w:type w:val="continuous"/>
      <w:pgSz w:w="11906" w:h="16838"/>
      <w:pgMar w:top="1440" w:right="1080" w:bottom="1440" w:left="1080" w:header="720" w:footer="708" w:gutter="0"/>
      <w:cols w:space="720"/>
      <w:titlePg/>
      <w:docGrid w:linePitch="360"/>
      <w15:footnoteColumns w:val="1"/>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57083D" w14:textId="77777777" w:rsidR="00211F0F" w:rsidRDefault="00211F0F">
      <w:r>
        <w:separator/>
      </w:r>
    </w:p>
  </w:endnote>
  <w:endnote w:type="continuationSeparator" w:id="0">
    <w:p w14:paraId="15007173" w14:textId="77777777" w:rsidR="00211F0F" w:rsidRDefault="00211F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panose1 w:val="00000000000000000000"/>
    <w:charset w:val="00"/>
    <w:family w:val="auto"/>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Liberation Mono"/>
    <w:panose1 w:val="00000400000000000000"/>
    <w:charset w:val="01"/>
    <w:family w:val="roman"/>
    <w:pitch w:val="variable"/>
    <w:sig w:usb0="00002000" w:usb1="00000000" w:usb2="00000000" w:usb3="00000000" w:csb0="00000000" w:csb1="00000000"/>
  </w:font>
  <w:font w:name="Arial Unicode MS">
    <w:panose1 w:val="020B0604020202020204"/>
    <w:charset w:val="00"/>
    <w:family w:val="roman"/>
    <w:pitch w:val="variable"/>
  </w:font>
  <w:font w:name="Arial Narrow">
    <w:panose1 w:val="020B0606020202030204"/>
    <w:charset w:val="00"/>
    <w:family w:val="swiss"/>
    <w:pitch w:val="variable"/>
    <w:sig w:usb0="00000287" w:usb1="00000800" w:usb2="00000000" w:usb3="00000000" w:csb0="0000009F" w:csb1="00000000"/>
  </w:font>
  <w:font w:name="Liberation Serif">
    <w:panose1 w:val="02020603050405020304"/>
    <w:charset w:val="00"/>
    <w:family w:val="roman"/>
    <w:pitch w:val="variable"/>
    <w:sig w:usb0="E0000AFF"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4F4C16" w14:textId="4283BC78" w:rsidR="00211F0F" w:rsidRDefault="00B44AC5">
    <w:pPr>
      <w:pStyle w:val="Pieddepage"/>
      <w:jc w:val="center"/>
    </w:pPr>
    <w:r w:rsidRPr="00B44AC5">
      <w:rPr>
        <w:noProof/>
        <w:lang w:eastAsia="fr-FR"/>
      </w:rPr>
      <w:drawing>
        <wp:anchor distT="0" distB="0" distL="114300" distR="114300" simplePos="0" relativeHeight="251670528" behindDoc="0" locked="0" layoutInCell="1" allowOverlap="1" wp14:anchorId="0DB66DAB" wp14:editId="2A99FB82">
          <wp:simplePos x="0" y="0"/>
          <wp:positionH relativeFrom="margin">
            <wp:align>right</wp:align>
          </wp:positionH>
          <wp:positionV relativeFrom="paragraph">
            <wp:posOffset>-23495</wp:posOffset>
          </wp:positionV>
          <wp:extent cx="1123950" cy="598805"/>
          <wp:effectExtent l="0" t="0" r="0" b="0"/>
          <wp:wrapSquare wrapText="bothSides"/>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3950" cy="598805"/>
                  </a:xfrm>
                  <a:prstGeom prst="rect">
                    <a:avLst/>
                  </a:prstGeom>
                  <a:noFill/>
                  <a:ln>
                    <a:noFill/>
                  </a:ln>
                </pic:spPr>
              </pic:pic>
            </a:graphicData>
          </a:graphic>
          <wp14:sizeRelH relativeFrom="page">
            <wp14:pctWidth>0</wp14:pctWidth>
          </wp14:sizeRelH>
          <wp14:sizeRelV relativeFrom="page">
            <wp14:pctHeight>0</wp14:pctHeight>
          </wp14:sizeRelV>
        </wp:anchor>
      </w:drawing>
    </w:r>
    <w:r w:rsidR="00211F0F">
      <w:rPr>
        <w:noProof/>
        <w:lang w:eastAsia="fr-FR"/>
      </w:rPr>
      <w:drawing>
        <wp:anchor distT="0" distB="0" distL="114935" distR="114935" simplePos="0" relativeHeight="251662336" behindDoc="1" locked="0" layoutInCell="1" allowOverlap="1" wp14:anchorId="70528184" wp14:editId="283F963F">
          <wp:simplePos x="0" y="0"/>
          <wp:positionH relativeFrom="margin">
            <wp:align>left</wp:align>
          </wp:positionH>
          <wp:positionV relativeFrom="bottomMargin">
            <wp:posOffset>83185</wp:posOffset>
          </wp:positionV>
          <wp:extent cx="1179195" cy="563880"/>
          <wp:effectExtent l="0" t="0" r="1905" b="7620"/>
          <wp:wrapTight wrapText="bothSides">
            <wp:wrapPolygon edited="0">
              <wp:start x="0" y="0"/>
              <wp:lineTo x="0" y="21162"/>
              <wp:lineTo x="21286" y="21162"/>
              <wp:lineTo x="21286" y="0"/>
              <wp:lineTo x="0" y="0"/>
            </wp:wrapPolygon>
          </wp:wrapTight>
          <wp:docPr id="24"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9195" cy="5638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11F0F">
      <w:t xml:space="preserve">Page </w:t>
    </w:r>
    <w:r w:rsidR="00211F0F">
      <w:rPr>
        <w:b/>
        <w:bCs/>
      </w:rPr>
      <w:fldChar w:fldCharType="begin"/>
    </w:r>
    <w:r w:rsidR="00211F0F">
      <w:rPr>
        <w:b/>
        <w:bCs/>
      </w:rPr>
      <w:instrText xml:space="preserve"> PAGE </w:instrText>
    </w:r>
    <w:r w:rsidR="00211F0F">
      <w:rPr>
        <w:b/>
        <w:bCs/>
      </w:rPr>
      <w:fldChar w:fldCharType="separate"/>
    </w:r>
    <w:r w:rsidR="00D0326D">
      <w:rPr>
        <w:b/>
        <w:bCs/>
        <w:noProof/>
      </w:rPr>
      <w:t>2</w:t>
    </w:r>
    <w:r w:rsidR="00211F0F">
      <w:rPr>
        <w:b/>
        <w:bCs/>
      </w:rPr>
      <w:fldChar w:fldCharType="end"/>
    </w:r>
    <w:r w:rsidR="00211F0F">
      <w:t xml:space="preserve"> sur </w:t>
    </w:r>
    <w:r w:rsidR="00211F0F">
      <w:rPr>
        <w:b/>
        <w:bCs/>
      </w:rPr>
      <w:fldChar w:fldCharType="begin"/>
    </w:r>
    <w:r w:rsidR="00211F0F">
      <w:rPr>
        <w:b/>
        <w:bCs/>
      </w:rPr>
      <w:instrText xml:space="preserve"> NUMPAGES \* ARABIC </w:instrText>
    </w:r>
    <w:r w:rsidR="00211F0F">
      <w:rPr>
        <w:b/>
        <w:bCs/>
      </w:rPr>
      <w:fldChar w:fldCharType="separate"/>
    </w:r>
    <w:r w:rsidR="00D0326D">
      <w:rPr>
        <w:b/>
        <w:bCs/>
        <w:noProof/>
      </w:rPr>
      <w:t>15</w:t>
    </w:r>
    <w:r w:rsidR="00211F0F">
      <w:rPr>
        <w:b/>
        <w:bCs/>
      </w:rPr>
      <w:fldChar w:fldCharType="end"/>
    </w:r>
  </w:p>
  <w:p w14:paraId="1F269301" w14:textId="77777777" w:rsidR="00211F0F" w:rsidRDefault="00211F0F">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5F7872" w14:textId="77777777" w:rsidR="00211F0F" w:rsidRDefault="00211F0F"/>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67730C" w14:textId="27AF77BC" w:rsidR="00211F0F" w:rsidRDefault="008E0936">
    <w:pPr>
      <w:pStyle w:val="Pieddepage"/>
      <w:jc w:val="center"/>
    </w:pPr>
    <w:r w:rsidRPr="008E0936">
      <w:rPr>
        <w:noProof/>
        <w:lang w:eastAsia="fr-FR"/>
      </w:rPr>
      <w:drawing>
        <wp:anchor distT="0" distB="0" distL="114300" distR="114300" simplePos="0" relativeHeight="251676672" behindDoc="0" locked="0" layoutInCell="1" allowOverlap="1" wp14:anchorId="2A73BAF1" wp14:editId="34D7710A">
          <wp:simplePos x="0" y="0"/>
          <wp:positionH relativeFrom="margin">
            <wp:align>right</wp:align>
          </wp:positionH>
          <wp:positionV relativeFrom="paragraph">
            <wp:posOffset>-54610</wp:posOffset>
          </wp:positionV>
          <wp:extent cx="1123950" cy="598805"/>
          <wp:effectExtent l="0" t="0" r="0" b="0"/>
          <wp:wrapSquare wrapText="bothSides"/>
          <wp:docPr id="30"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3950" cy="598805"/>
                  </a:xfrm>
                  <a:prstGeom prst="rect">
                    <a:avLst/>
                  </a:prstGeom>
                  <a:noFill/>
                  <a:ln>
                    <a:noFill/>
                  </a:ln>
                </pic:spPr>
              </pic:pic>
            </a:graphicData>
          </a:graphic>
          <wp14:sizeRelH relativeFrom="page">
            <wp14:pctWidth>0</wp14:pctWidth>
          </wp14:sizeRelH>
          <wp14:sizeRelV relativeFrom="page">
            <wp14:pctHeight>0</wp14:pctHeight>
          </wp14:sizeRelV>
        </wp:anchor>
      </w:drawing>
    </w:r>
    <w:r w:rsidR="00211F0F">
      <w:rPr>
        <w:noProof/>
        <w:lang w:eastAsia="fr-FR"/>
      </w:rPr>
      <w:drawing>
        <wp:anchor distT="0" distB="0" distL="114935" distR="114935" simplePos="0" relativeHeight="251666432" behindDoc="1" locked="0" layoutInCell="1" allowOverlap="1" wp14:anchorId="48185D08" wp14:editId="69B5D1EC">
          <wp:simplePos x="0" y="0"/>
          <wp:positionH relativeFrom="margin">
            <wp:align>left</wp:align>
          </wp:positionH>
          <wp:positionV relativeFrom="bottomMargin">
            <wp:posOffset>97790</wp:posOffset>
          </wp:positionV>
          <wp:extent cx="1179195" cy="563880"/>
          <wp:effectExtent l="0" t="0" r="1905" b="7620"/>
          <wp:wrapTight wrapText="bothSides">
            <wp:wrapPolygon edited="0">
              <wp:start x="0" y="0"/>
              <wp:lineTo x="0" y="21162"/>
              <wp:lineTo x="21286" y="21162"/>
              <wp:lineTo x="21286" y="0"/>
              <wp:lineTo x="0" y="0"/>
            </wp:wrapPolygon>
          </wp:wrapTight>
          <wp:docPr id="26"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9195" cy="5638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11F0F">
      <w:t xml:space="preserve">Page </w:t>
    </w:r>
    <w:r w:rsidR="00211F0F">
      <w:rPr>
        <w:b/>
        <w:bCs/>
      </w:rPr>
      <w:fldChar w:fldCharType="begin"/>
    </w:r>
    <w:r w:rsidR="00211F0F">
      <w:rPr>
        <w:b/>
        <w:bCs/>
      </w:rPr>
      <w:instrText xml:space="preserve"> PAGE </w:instrText>
    </w:r>
    <w:r w:rsidR="00211F0F">
      <w:rPr>
        <w:b/>
        <w:bCs/>
      </w:rPr>
      <w:fldChar w:fldCharType="separate"/>
    </w:r>
    <w:r w:rsidR="00D0326D">
      <w:rPr>
        <w:b/>
        <w:bCs/>
        <w:noProof/>
      </w:rPr>
      <w:t>14</w:t>
    </w:r>
    <w:r w:rsidR="00211F0F">
      <w:rPr>
        <w:b/>
        <w:bCs/>
      </w:rPr>
      <w:fldChar w:fldCharType="end"/>
    </w:r>
    <w:r w:rsidR="00211F0F">
      <w:t xml:space="preserve"> sur </w:t>
    </w:r>
    <w:r w:rsidR="00211F0F">
      <w:rPr>
        <w:b/>
        <w:bCs/>
      </w:rPr>
      <w:fldChar w:fldCharType="begin"/>
    </w:r>
    <w:r w:rsidR="00211F0F">
      <w:rPr>
        <w:b/>
        <w:bCs/>
      </w:rPr>
      <w:instrText xml:space="preserve"> NUMPAGES \* ARABIC </w:instrText>
    </w:r>
    <w:r w:rsidR="00211F0F">
      <w:rPr>
        <w:b/>
        <w:bCs/>
      </w:rPr>
      <w:fldChar w:fldCharType="separate"/>
    </w:r>
    <w:r w:rsidR="00D0326D">
      <w:rPr>
        <w:b/>
        <w:bCs/>
        <w:noProof/>
      </w:rPr>
      <w:t>15</w:t>
    </w:r>
    <w:r w:rsidR="00211F0F">
      <w:rPr>
        <w:b/>
        <w:bCs/>
      </w:rPr>
      <w:fldChar w:fldCharType="end"/>
    </w:r>
  </w:p>
  <w:p w14:paraId="3CB55A8B" w14:textId="77777777" w:rsidR="00211F0F" w:rsidRDefault="00211F0F">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75F225" w14:textId="55F3B5CB" w:rsidR="00211F0F" w:rsidRPr="00CC235A" w:rsidRDefault="008E0936" w:rsidP="00A11A26">
    <w:pPr>
      <w:pStyle w:val="Pieddepage"/>
      <w:jc w:val="center"/>
      <w:rPr>
        <w:b/>
        <w:bCs/>
        <w:color w:val="FFFFFF"/>
      </w:rPr>
    </w:pPr>
    <w:r w:rsidRPr="008E0936">
      <w:rPr>
        <w:noProof/>
        <w:lang w:eastAsia="fr-FR"/>
      </w:rPr>
      <w:drawing>
        <wp:anchor distT="0" distB="0" distL="114300" distR="114300" simplePos="0" relativeHeight="251673600" behindDoc="0" locked="0" layoutInCell="1" allowOverlap="1" wp14:anchorId="7F4338A7" wp14:editId="50E14A6A">
          <wp:simplePos x="0" y="0"/>
          <wp:positionH relativeFrom="margin">
            <wp:align>right</wp:align>
          </wp:positionH>
          <wp:positionV relativeFrom="paragraph">
            <wp:posOffset>-65405</wp:posOffset>
          </wp:positionV>
          <wp:extent cx="1123950" cy="598805"/>
          <wp:effectExtent l="0" t="0" r="0" b="0"/>
          <wp:wrapSquare wrapText="bothSides"/>
          <wp:docPr id="27"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123950" cy="5988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fr-FR"/>
      </w:rPr>
      <w:drawing>
        <wp:anchor distT="0" distB="0" distL="114935" distR="114935" simplePos="0" relativeHeight="251657216" behindDoc="1" locked="0" layoutInCell="1" allowOverlap="1" wp14:anchorId="6DF0A623" wp14:editId="4422808E">
          <wp:simplePos x="0" y="0"/>
          <wp:positionH relativeFrom="margin">
            <wp:align>left</wp:align>
          </wp:positionH>
          <wp:positionV relativeFrom="bottomMargin">
            <wp:posOffset>57150</wp:posOffset>
          </wp:positionV>
          <wp:extent cx="1179195" cy="563880"/>
          <wp:effectExtent l="0" t="0" r="1905" b="7620"/>
          <wp:wrapTight wrapText="bothSides">
            <wp:wrapPolygon edited="0">
              <wp:start x="0" y="0"/>
              <wp:lineTo x="0" y="21162"/>
              <wp:lineTo x="21286" y="21162"/>
              <wp:lineTo x="21286" y="0"/>
              <wp:lineTo x="0" y="0"/>
            </wp:wrapPolygon>
          </wp:wrapTight>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79195" cy="563880"/>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r w:rsidR="00211F0F">
      <w:t xml:space="preserve">Page </w:t>
    </w:r>
    <w:r w:rsidR="00211F0F">
      <w:rPr>
        <w:b/>
        <w:bCs/>
      </w:rPr>
      <w:fldChar w:fldCharType="begin"/>
    </w:r>
    <w:r w:rsidR="00211F0F">
      <w:rPr>
        <w:b/>
        <w:bCs/>
      </w:rPr>
      <w:instrText xml:space="preserve"> PAGE </w:instrText>
    </w:r>
    <w:r w:rsidR="00211F0F">
      <w:rPr>
        <w:b/>
        <w:bCs/>
      </w:rPr>
      <w:fldChar w:fldCharType="separate"/>
    </w:r>
    <w:r w:rsidR="00D0326D">
      <w:rPr>
        <w:b/>
        <w:bCs/>
        <w:noProof/>
      </w:rPr>
      <w:t>5</w:t>
    </w:r>
    <w:r w:rsidR="00211F0F">
      <w:rPr>
        <w:b/>
        <w:bCs/>
      </w:rPr>
      <w:fldChar w:fldCharType="end"/>
    </w:r>
    <w:r w:rsidR="00211F0F">
      <w:t xml:space="preserve"> sur </w:t>
    </w:r>
    <w:r w:rsidR="00211F0F">
      <w:rPr>
        <w:b/>
        <w:bCs/>
      </w:rPr>
      <w:fldChar w:fldCharType="begin"/>
    </w:r>
    <w:r w:rsidR="00211F0F">
      <w:rPr>
        <w:b/>
        <w:bCs/>
      </w:rPr>
      <w:instrText xml:space="preserve"> NUMPAGES \* ARABIC </w:instrText>
    </w:r>
    <w:r w:rsidR="00211F0F">
      <w:rPr>
        <w:b/>
        <w:bCs/>
      </w:rPr>
      <w:fldChar w:fldCharType="separate"/>
    </w:r>
    <w:r w:rsidR="00D0326D">
      <w:rPr>
        <w:b/>
        <w:bCs/>
        <w:noProof/>
      </w:rPr>
      <w:t>15</w:t>
    </w:r>
    <w:r w:rsidR="00211F0F">
      <w:rPr>
        <w:b/>
        <w:bCs/>
      </w:rPr>
      <w:fldChar w:fldCharType="end"/>
    </w:r>
    <w:r w:rsidR="00211F0F">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6B3206" w14:textId="77777777" w:rsidR="00211F0F" w:rsidRDefault="00211F0F">
      <w:r>
        <w:separator/>
      </w:r>
    </w:p>
  </w:footnote>
  <w:footnote w:type="continuationSeparator" w:id="0">
    <w:p w14:paraId="115684E5" w14:textId="77777777" w:rsidR="00211F0F" w:rsidRDefault="00211F0F">
      <w:r>
        <w:continuationSeparator/>
      </w:r>
    </w:p>
  </w:footnote>
  <w:footnote w:id="1">
    <w:p w14:paraId="7AAA9A87" w14:textId="77777777" w:rsidR="00211F0F" w:rsidRPr="005411D8" w:rsidRDefault="00211F0F">
      <w:pPr>
        <w:pStyle w:val="Notedebasdepage"/>
      </w:pPr>
      <w:r w:rsidRPr="005411D8">
        <w:rPr>
          <w:rStyle w:val="Caractresdenotedebasdepage"/>
        </w:rPr>
        <w:footnoteRef/>
      </w:r>
      <w:r w:rsidRPr="004D4A1E">
        <w:rPr>
          <w:rFonts w:eastAsia="Arial Narrow" w:cs="Arial Narrow"/>
          <w:color w:val="333333"/>
          <w:sz w:val="18"/>
          <w:szCs w:val="18"/>
        </w:rPr>
        <w:t xml:space="preserve"> </w:t>
      </w:r>
      <w:r w:rsidRPr="004D4A1E">
        <w:rPr>
          <w:rFonts w:cs="Arial Narrow"/>
          <w:color w:val="333333"/>
          <w:sz w:val="18"/>
          <w:szCs w:val="18"/>
        </w:rPr>
        <w:t>Feuille de route Île-de-</w:t>
      </w:r>
      <w:r>
        <w:rPr>
          <w:rFonts w:cs="Arial Narrow"/>
          <w:color w:val="333333"/>
          <w:sz w:val="18"/>
          <w:szCs w:val="18"/>
        </w:rPr>
        <w:t>France</w:t>
      </w:r>
      <w:r>
        <w:rPr>
          <w:rFonts w:eastAsia="Wingdings 3" w:cs="Wingdings 3"/>
          <w:color w:val="333333"/>
          <w:sz w:val="18"/>
          <w:szCs w:val="18"/>
        </w:rPr>
        <w:t xml:space="preserve"> </w:t>
      </w:r>
      <w:r>
        <w:rPr>
          <w:rFonts w:eastAsia="Wingdings 3" w:cs="Wingdings 3"/>
          <w:color w:val="333333"/>
          <w:sz w:val="18"/>
          <w:szCs w:val="18"/>
        </w:rPr>
        <w:sym w:font="Wingdings" w:char="F0F0"/>
      </w:r>
      <w:r>
        <w:rPr>
          <w:rFonts w:eastAsia="Wingdings 3" w:cs="Wingdings 3"/>
          <w:color w:val="333333"/>
          <w:sz w:val="18"/>
          <w:szCs w:val="18"/>
        </w:rPr>
        <w:t xml:space="preserve"> </w:t>
      </w:r>
      <w:r w:rsidRPr="004D4A1E">
        <w:rPr>
          <w:rFonts w:eastAsia="Wingdings 3" w:cs="Arial Narrow"/>
          <w:sz w:val="18"/>
          <w:szCs w:val="18"/>
        </w:rPr>
        <w:t>http://driaaf.ile-de-france.agriculture.gouv.fr/IMG/pdf/EcophytoIDF_2019-2025_FdR-IleDeFrance_cle03928c-1.pdf</w:t>
      </w:r>
    </w:p>
  </w:footnote>
  <w:footnote w:id="2">
    <w:p w14:paraId="7DF7302A" w14:textId="77777777" w:rsidR="00211F0F" w:rsidRDefault="00211F0F" w:rsidP="004D4A1E">
      <w:pPr>
        <w:pStyle w:val="Notedebasdepage"/>
        <w:spacing w:after="0"/>
        <w:jc w:val="left"/>
      </w:pPr>
      <w:r>
        <w:rPr>
          <w:rStyle w:val="Appelnotedebasdep"/>
        </w:rPr>
        <w:footnoteRef/>
      </w:r>
      <w:r>
        <w:t xml:space="preserve"> Réglementation afférente à la séparation de la vente et du conseil </w:t>
      </w:r>
      <w:r>
        <w:sym w:font="Wingdings" w:char="F0F0"/>
      </w:r>
      <w:r>
        <w:t xml:space="preserve"> </w:t>
      </w:r>
      <w:hyperlink r:id="rId1" w:history="1">
        <w:r w:rsidRPr="00D3039A">
          <w:rPr>
            <w:rStyle w:val="Lienhypertexte"/>
          </w:rPr>
          <w:t>https://www.legifrance.gouv.fr/codes/article_lc/LEGIARTI000034244006</w:t>
        </w:r>
      </w:hyperlink>
    </w:p>
    <w:p w14:paraId="0EFFB6AB" w14:textId="77777777" w:rsidR="00211F0F" w:rsidRDefault="00211F0F" w:rsidP="004D4A1E">
      <w:pPr>
        <w:pStyle w:val="Notedebasdepage"/>
        <w:spacing w:after="0"/>
        <w:jc w:val="left"/>
      </w:pPr>
      <w:r>
        <w:t xml:space="preserve">Réponse aux questions </w:t>
      </w:r>
      <w:r>
        <w:sym w:font="Wingdings" w:char="F0F0"/>
      </w:r>
      <w:r>
        <w:t xml:space="preserve"> </w:t>
      </w:r>
      <w:hyperlink r:id="rId2" w:history="1">
        <w:r w:rsidRPr="00D3039A">
          <w:rPr>
            <w:rStyle w:val="Lienhypertexte"/>
          </w:rPr>
          <w:t>https://agriculture.gouv.fr/produits-phytosanitaires-separation-de-la-vente-et-du-conseil-partir-du-1er-janvier-2021</w:t>
        </w:r>
      </w:hyperlink>
    </w:p>
  </w:footnote>
  <w:footnote w:id="3">
    <w:p w14:paraId="030F77E5" w14:textId="77777777" w:rsidR="00211F0F" w:rsidRDefault="00211F0F" w:rsidP="004D4A1E">
      <w:pPr>
        <w:pStyle w:val="Notedebasdepage"/>
        <w:spacing w:after="0"/>
        <w:ind w:left="284" w:hanging="284"/>
        <w:jc w:val="left"/>
        <w:rPr>
          <w:rFonts w:cs="Arial Narrow"/>
          <w:color w:val="333333"/>
          <w:sz w:val="18"/>
          <w:szCs w:val="18"/>
        </w:rPr>
      </w:pPr>
      <w:r>
        <w:rPr>
          <w:rStyle w:val="Caractresdenotedebasdepage"/>
        </w:rPr>
        <w:footnoteRef/>
      </w:r>
      <w:r>
        <w:rPr>
          <w:rFonts w:ascii="Arial Narrow" w:eastAsia="Arial Narrow" w:hAnsi="Arial Narrow" w:cs="Arial Narrow"/>
          <w:sz w:val="18"/>
          <w:szCs w:val="18"/>
        </w:rPr>
        <w:tab/>
      </w:r>
      <w:r w:rsidRPr="004D4A1E">
        <w:rPr>
          <w:rFonts w:eastAsia="Arial Narrow" w:cs="Arial Narrow"/>
          <w:sz w:val="18"/>
          <w:szCs w:val="18"/>
        </w:rPr>
        <w:t xml:space="preserve"> </w:t>
      </w:r>
      <w:r w:rsidRPr="004D4A1E">
        <w:rPr>
          <w:rFonts w:cs="Arial Narrow"/>
          <w:color w:val="333333"/>
          <w:sz w:val="18"/>
          <w:szCs w:val="18"/>
        </w:rPr>
        <w:t xml:space="preserve">Feuille de route Île-de-France </w:t>
      </w:r>
      <w:r>
        <w:rPr>
          <w:rFonts w:cs="Arial Narrow"/>
          <w:color w:val="333333"/>
          <w:sz w:val="18"/>
          <w:szCs w:val="18"/>
        </w:rPr>
        <w:t xml:space="preserve">sur le </w:t>
      </w:r>
      <w:r w:rsidRPr="004D4A1E">
        <w:rPr>
          <w:rFonts w:cs="Arial Narrow"/>
          <w:color w:val="333333"/>
          <w:sz w:val="18"/>
          <w:szCs w:val="18"/>
        </w:rPr>
        <w:t>site internet</w:t>
      </w:r>
    </w:p>
    <w:p w14:paraId="03774165" w14:textId="77777777" w:rsidR="00211F0F" w:rsidRPr="00925614" w:rsidRDefault="00211F0F" w:rsidP="004D4A1E">
      <w:pPr>
        <w:pStyle w:val="Notedebasdepage"/>
        <w:spacing w:after="0"/>
        <w:ind w:left="284" w:hanging="284"/>
        <w:jc w:val="left"/>
      </w:pPr>
      <w:r>
        <w:rPr>
          <w:rFonts w:cs="Arial Narrow"/>
          <w:color w:val="333333"/>
          <w:sz w:val="18"/>
          <w:szCs w:val="18"/>
        </w:rPr>
        <w:sym w:font="Wingdings" w:char="F0F0"/>
      </w:r>
      <w:r>
        <w:rPr>
          <w:rFonts w:cs="Arial Narrow"/>
          <w:color w:val="333333"/>
          <w:sz w:val="18"/>
          <w:szCs w:val="18"/>
        </w:rPr>
        <w:t xml:space="preserve"> </w:t>
      </w:r>
      <w:hyperlink r:id="rId3" w:history="1">
        <w:r w:rsidRPr="004D4A1E">
          <w:rPr>
            <w:rStyle w:val="Lienhypertexte"/>
            <w:rFonts w:cs="Arial Narrow"/>
          </w:rPr>
          <w:t>http://driaaf.ile-de-france.agriculture.gouv.fr/IMG/pdf/EcophytoIDF_2019-2025_FdR-IleDeFrance_cle03928c-1.pdf</w:t>
        </w:r>
      </w:hyperlink>
      <w:r>
        <w:rPr>
          <w:rFonts w:cs="Arial Narrow"/>
          <w:color w:val="333333"/>
          <w:sz w:val="18"/>
          <w:szCs w:val="18"/>
        </w:rPr>
        <w:t xml:space="preserve"> </w:t>
      </w:r>
    </w:p>
  </w:footnote>
  <w:footnote w:id="4">
    <w:p w14:paraId="111471D3" w14:textId="77777777" w:rsidR="00211F0F" w:rsidRPr="004D4A1E" w:rsidRDefault="00211F0F" w:rsidP="00EC59AD">
      <w:pPr>
        <w:pStyle w:val="Notedebasdepage"/>
        <w:spacing w:after="0"/>
        <w:ind w:left="284" w:hanging="284"/>
        <w:rPr>
          <w:sz w:val="18"/>
          <w:szCs w:val="18"/>
        </w:rPr>
      </w:pPr>
      <w:r w:rsidRPr="004D4A1E">
        <w:rPr>
          <w:rStyle w:val="Appelnotedebasdep"/>
          <w:sz w:val="18"/>
          <w:szCs w:val="18"/>
        </w:rPr>
        <w:footnoteRef/>
      </w:r>
      <w:r w:rsidRPr="004D4A1E">
        <w:rPr>
          <w:sz w:val="18"/>
          <w:szCs w:val="18"/>
        </w:rPr>
        <w:t xml:space="preserve"> </w:t>
      </w:r>
      <w:r w:rsidRPr="004D4A1E">
        <w:rPr>
          <w:sz w:val="18"/>
          <w:szCs w:val="18"/>
        </w:rPr>
        <w:tab/>
        <w:t xml:space="preserve">Les objectifs de réduction doivent être </w:t>
      </w:r>
      <w:proofErr w:type="gramStart"/>
      <w:r w:rsidRPr="004D4A1E">
        <w:rPr>
          <w:i/>
          <w:sz w:val="18"/>
          <w:szCs w:val="18"/>
        </w:rPr>
        <w:t>a</w:t>
      </w:r>
      <w:proofErr w:type="gramEnd"/>
      <w:r w:rsidRPr="004D4A1E">
        <w:rPr>
          <w:i/>
          <w:sz w:val="18"/>
          <w:szCs w:val="18"/>
        </w:rPr>
        <w:t xml:space="preserve"> minima</w:t>
      </w:r>
      <w:r w:rsidRPr="004D4A1E">
        <w:rPr>
          <w:sz w:val="18"/>
          <w:szCs w:val="18"/>
        </w:rPr>
        <w:t xml:space="preserve"> compatibles avec les objectifs du plan </w:t>
      </w:r>
      <w:proofErr w:type="spellStart"/>
      <w:r w:rsidRPr="004D4A1E">
        <w:rPr>
          <w:sz w:val="18"/>
          <w:szCs w:val="18"/>
        </w:rPr>
        <w:t>Ecophyto</w:t>
      </w:r>
      <w:proofErr w:type="spellEnd"/>
      <w:r w:rsidRPr="004D4A1E">
        <w:rPr>
          <w:sz w:val="18"/>
          <w:szCs w:val="18"/>
        </w:rPr>
        <w:t>.</w:t>
      </w:r>
    </w:p>
  </w:footnote>
  <w:footnote w:id="5">
    <w:p w14:paraId="585F639D" w14:textId="77777777" w:rsidR="00211F0F" w:rsidRPr="004D4A1E" w:rsidRDefault="00211F0F" w:rsidP="00A07BBA">
      <w:pPr>
        <w:pStyle w:val="Notedebasdepage"/>
        <w:spacing w:after="0"/>
        <w:contextualSpacing/>
        <w:jc w:val="left"/>
        <w:rPr>
          <w:rFonts w:asciiTheme="minorHAnsi" w:hAnsiTheme="minorHAnsi"/>
          <w:sz w:val="18"/>
          <w:szCs w:val="18"/>
        </w:rPr>
      </w:pPr>
      <w:r w:rsidRPr="002A7994">
        <w:rPr>
          <w:rStyle w:val="Appelnotedebasdep"/>
          <w:rFonts w:asciiTheme="minorHAnsi" w:hAnsiTheme="minorHAnsi"/>
          <w:szCs w:val="18"/>
        </w:rPr>
        <w:footnoteRef/>
      </w:r>
      <w:r w:rsidRPr="002A7994">
        <w:rPr>
          <w:rFonts w:asciiTheme="minorHAnsi" w:hAnsiTheme="minorHAnsi"/>
          <w:szCs w:val="18"/>
        </w:rPr>
        <w:t xml:space="preserve"> </w:t>
      </w:r>
      <w:r w:rsidRPr="00B7126C">
        <w:rPr>
          <w:sz w:val="18"/>
          <w:szCs w:val="18"/>
        </w:rPr>
        <w:t xml:space="preserve">Réglementation afférente à la séparation de la vente et du conseil </w:t>
      </w:r>
      <w:r w:rsidRPr="00B7126C">
        <w:rPr>
          <w:sz w:val="18"/>
          <w:szCs w:val="18"/>
        </w:rPr>
        <w:sym w:font="Wingdings" w:char="F0F0"/>
      </w:r>
      <w:r w:rsidR="00A07BBA">
        <w:rPr>
          <w:sz w:val="18"/>
          <w:szCs w:val="18"/>
        </w:rPr>
        <w:t xml:space="preserve"> </w:t>
      </w:r>
      <w:hyperlink r:id="rId4" w:history="1">
        <w:r w:rsidRPr="00B7126C">
          <w:rPr>
            <w:color w:val="0000FF"/>
            <w:u w:val="single"/>
          </w:rPr>
          <w:t>https://www.legifrance.gouv.fr/codes/article_lc/LEGIARTI000034244006</w:t>
        </w:r>
      </w:hyperlink>
    </w:p>
  </w:footnote>
  <w:footnote w:id="6">
    <w:p w14:paraId="5E7D62ED" w14:textId="77777777" w:rsidR="00A07BBA" w:rsidRDefault="00D64470" w:rsidP="00A07BBA">
      <w:pPr>
        <w:pStyle w:val="Notedebasdepage"/>
        <w:spacing w:after="0"/>
        <w:contextualSpacing/>
      </w:pPr>
      <w:r>
        <w:rPr>
          <w:rStyle w:val="Appelnotedebasdep"/>
        </w:rPr>
        <w:footnoteRef/>
      </w:r>
      <w:r w:rsidR="00A07BBA">
        <w:t xml:space="preserve"> </w:t>
      </w:r>
      <w:hyperlink r:id="rId5" w:history="1">
        <w:r w:rsidR="00A07BBA" w:rsidRPr="007D641D">
          <w:rPr>
            <w:rStyle w:val="Lienhypertexte"/>
          </w:rPr>
          <w:t>http://www.erytage.org/webplage/index.php?%20option=com_flexicontent&amp;view=item&amp;cid=80&amp;id=131&amp;Itemid=57</w:t>
        </w:r>
      </w:hyperlink>
      <w:r w:rsidR="007A36F0">
        <w:t xml:space="preserve"> Diagnostics : agro-écologique </w:t>
      </w:r>
      <w:r w:rsidR="007A36F0" w:rsidRPr="00B7126C">
        <w:rPr>
          <w:sz w:val="18"/>
          <w:szCs w:val="18"/>
        </w:rPr>
        <w:sym w:font="Wingdings" w:char="F0F0"/>
      </w:r>
      <w:r w:rsidR="007A36F0">
        <w:t xml:space="preserve"> </w:t>
      </w:r>
      <w:hyperlink r:id="rId6" w:history="1">
        <w:r w:rsidR="007A36F0" w:rsidRPr="007D641D">
          <w:rPr>
            <w:rStyle w:val="Lienhypertexte"/>
          </w:rPr>
          <w:t>http://www/diagagroeco.org/</w:t>
        </w:r>
      </w:hyperlink>
      <w:r w:rsidR="007A36F0" w:rsidRPr="00A07BBA">
        <w:t xml:space="preserve">, </w:t>
      </w:r>
      <w:r w:rsidR="007A36F0">
        <w:t xml:space="preserve">IDEA, </w:t>
      </w:r>
      <w:proofErr w:type="spellStart"/>
      <w:r w:rsidR="007A36F0">
        <w:t>Systerre</w:t>
      </w:r>
      <w:proofErr w:type="spellEnd"/>
      <w:r w:rsidR="007A36F0">
        <w:t xml:space="preserve">, durabilité </w:t>
      </w:r>
      <w:r w:rsidR="007A36F0" w:rsidRPr="00B7126C">
        <w:rPr>
          <w:sz w:val="18"/>
          <w:szCs w:val="18"/>
        </w:rPr>
        <w:sym w:font="Wingdings" w:char="F0F0"/>
      </w:r>
      <w:r w:rsidR="007A36F0">
        <w:t xml:space="preserve"> Dialecte, </w:t>
      </w:r>
      <w:proofErr w:type="spellStart"/>
      <w:r w:rsidR="007A36F0">
        <w:t>IndicIADes</w:t>
      </w:r>
      <w:proofErr w:type="spellEnd"/>
      <w:r w:rsidR="007A36F0">
        <w:t>.</w:t>
      </w:r>
    </w:p>
  </w:footnote>
  <w:footnote w:id="7">
    <w:p w14:paraId="0B48FB03" w14:textId="77777777" w:rsidR="00211F0F" w:rsidRDefault="00211F0F" w:rsidP="00FB36EE">
      <w:pPr>
        <w:pStyle w:val="Notedebasdepage"/>
      </w:pPr>
      <w:r>
        <w:rPr>
          <w:rStyle w:val="Caractresdenotedebasdepage"/>
        </w:rPr>
        <w:footnoteRef/>
      </w:r>
      <w:r>
        <w:rPr>
          <w:rFonts w:ascii="Arial Narrow" w:eastAsia="Arial Narrow" w:hAnsi="Arial Narrow" w:cs="Arial Narrow"/>
          <w:sz w:val="18"/>
          <w:szCs w:val="18"/>
        </w:rPr>
        <w:t xml:space="preserve"> </w:t>
      </w:r>
      <w:r>
        <w:rPr>
          <w:rFonts w:eastAsia="Wingdings" w:cs="Wingdings"/>
        </w:rPr>
        <w:t>B</w:t>
      </w:r>
      <w:r w:rsidRPr="004B18C2">
        <w:rPr>
          <w:rFonts w:eastAsia="Wingdings" w:cs="Wingdings"/>
        </w:rPr>
        <w:t>oîte à outils « IFT »</w:t>
      </w:r>
      <w:r>
        <w:rPr>
          <w:rFonts w:eastAsia="Wingdings" w:cs="Wingdings"/>
        </w:rPr>
        <w:t xml:space="preserve"> </w:t>
      </w:r>
      <w:r>
        <w:rPr>
          <w:rFonts w:eastAsia="Wingdings" w:cs="Wingdings"/>
        </w:rPr>
        <w:sym w:font="Wingdings" w:char="F0F0"/>
      </w:r>
      <w:r>
        <w:rPr>
          <w:rFonts w:eastAsia="Wingdings" w:cs="Wingdings"/>
        </w:rPr>
        <w:t xml:space="preserve"> </w:t>
      </w:r>
      <w:hyperlink r:id="rId7" w:history="1">
        <w:r w:rsidRPr="006D206E">
          <w:rPr>
            <w:rStyle w:val="Lienhypertexte"/>
            <w:rFonts w:cs="Arial Narrow"/>
            <w:sz w:val="18"/>
            <w:szCs w:val="18"/>
          </w:rPr>
          <w:t>http://agriculture.gouv.fr/indicateur-de-frequence-de-traitements-phytosanitaires-ift</w:t>
        </w:r>
      </w:hyperlink>
      <w:r>
        <w:rPr>
          <w:rFonts w:cs="Arial Narrow"/>
          <w:sz w:val="18"/>
          <w:szCs w:val="18"/>
        </w:rPr>
        <w:t xml:space="preserve">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lowerLetter"/>
      <w:lvlText w:val="%1."/>
      <w:lvlJc w:val="left"/>
      <w:pPr>
        <w:tabs>
          <w:tab w:val="num" w:pos="0"/>
        </w:tabs>
        <w:ind w:left="720" w:hanging="360"/>
      </w:pPr>
      <w:rPr>
        <w:rFonts w:ascii="Calibri" w:hAnsi="Calibri" w:cs="Times New Roman" w:hint="default"/>
        <w:b/>
        <w:i w:val="0"/>
        <w:color w:val="009900"/>
        <w:sz w:val="28"/>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multilevel"/>
    <w:tmpl w:val="00000002"/>
    <w:name w:val="WW8Num1"/>
    <w:lvl w:ilvl="0">
      <w:start w:val="1"/>
      <w:numFmt w:val="decimal"/>
      <w:pStyle w:val="Titre1"/>
      <w:lvlText w:val="%1."/>
      <w:lvlJc w:val="left"/>
      <w:pPr>
        <w:tabs>
          <w:tab w:val="num" w:pos="0"/>
        </w:tabs>
        <w:ind w:left="360" w:hanging="360"/>
      </w:pPr>
      <w:rPr>
        <w:rFonts w:ascii="Calibri" w:hAnsi="Calibri" w:cs="Times New Roman" w:hint="default"/>
        <w:b/>
        <w:i w:val="0"/>
        <w:color w:val="0070C0"/>
        <w:sz w:val="32"/>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3"/>
    <w:multiLevelType w:val="multilevel"/>
    <w:tmpl w:val="00000003"/>
    <w:name w:val="WW8Num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0000004"/>
    <w:multiLevelType w:val="multilevel"/>
    <w:tmpl w:val="00000004"/>
    <w:name w:val="WW8Num3"/>
    <w:lvl w:ilvl="0">
      <w:start w:val="1"/>
      <w:numFmt w:val="bullet"/>
      <w:lvlText w:val=""/>
      <w:lvlJc w:val="left"/>
      <w:pPr>
        <w:tabs>
          <w:tab w:val="num" w:pos="0"/>
        </w:tabs>
        <w:ind w:left="720" w:hanging="360"/>
      </w:pPr>
      <w:rPr>
        <w:rFonts w:ascii="Symbol" w:hAnsi="Symbol" w:cs="Symbol" w:hint="default"/>
      </w:rPr>
    </w:lvl>
    <w:lvl w:ilvl="1">
      <w:numFmt w:val="bullet"/>
      <w:lvlText w:val="-"/>
      <w:lvlJc w:val="left"/>
      <w:pPr>
        <w:tabs>
          <w:tab w:val="num" w:pos="0"/>
        </w:tabs>
        <w:ind w:left="1440" w:hanging="360"/>
      </w:pPr>
      <w:rPr>
        <w:rFonts w:ascii="Arial" w:hAnsi="Arial" w:cs="Arial"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 w15:restartNumberingAfterBreak="0">
    <w:nsid w:val="00000005"/>
    <w:multiLevelType w:val="singleLevel"/>
    <w:tmpl w:val="00000005"/>
    <w:name w:val="WW8Num4"/>
    <w:lvl w:ilvl="0">
      <w:start w:val="1"/>
      <w:numFmt w:val="bullet"/>
      <w:lvlText w:val=""/>
      <w:lvlJc w:val="left"/>
      <w:pPr>
        <w:tabs>
          <w:tab w:val="num" w:pos="0"/>
        </w:tabs>
        <w:ind w:left="720" w:hanging="360"/>
      </w:pPr>
      <w:rPr>
        <w:rFonts w:ascii="Wingdings" w:hAnsi="Wingdings" w:cs="Wingdings" w:hint="default"/>
      </w:rPr>
    </w:lvl>
  </w:abstractNum>
  <w:abstractNum w:abstractNumId="5" w15:restartNumberingAfterBreak="0">
    <w:nsid w:val="00000006"/>
    <w:multiLevelType w:val="singleLevel"/>
    <w:tmpl w:val="00000006"/>
    <w:name w:val="WW8Num5"/>
    <w:lvl w:ilvl="0">
      <w:start w:val="1"/>
      <w:numFmt w:val="bullet"/>
      <w:lvlText w:val=""/>
      <w:lvlJc w:val="left"/>
      <w:pPr>
        <w:tabs>
          <w:tab w:val="num" w:pos="0"/>
        </w:tabs>
        <w:ind w:left="720" w:hanging="360"/>
      </w:pPr>
      <w:rPr>
        <w:rFonts w:ascii="Wingdings" w:hAnsi="Wingdings" w:cs="Wingdings" w:hint="default"/>
      </w:rPr>
    </w:lvl>
  </w:abstractNum>
  <w:abstractNum w:abstractNumId="6" w15:restartNumberingAfterBreak="0">
    <w:nsid w:val="00000007"/>
    <w:multiLevelType w:val="multilevel"/>
    <w:tmpl w:val="535C6C88"/>
    <w:name w:val="WW8Num6"/>
    <w:lvl w:ilvl="0">
      <w:start w:val="1"/>
      <w:numFmt w:val="lowerLetter"/>
      <w:pStyle w:val="Titre2"/>
      <w:lvlText w:val="%1."/>
      <w:lvlJc w:val="left"/>
      <w:pPr>
        <w:tabs>
          <w:tab w:val="num" w:pos="0"/>
        </w:tabs>
        <w:ind w:left="720" w:hanging="360"/>
      </w:pPr>
      <w:rPr>
        <w:rFonts w:ascii="Calibri" w:hAnsi="Calibri" w:cs="Times New Roman" w:hint="default"/>
        <w:b/>
        <w:i w:val="0"/>
        <w:color w:val="5B9BD5" w:themeColor="accent1"/>
        <w:sz w:val="2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7" w15:restartNumberingAfterBreak="0">
    <w:nsid w:val="00000008"/>
    <w:multiLevelType w:val="singleLevel"/>
    <w:tmpl w:val="00000008"/>
    <w:name w:val="WW8Num7"/>
    <w:lvl w:ilvl="0">
      <w:start w:val="1"/>
      <w:numFmt w:val="bullet"/>
      <w:lvlText w:val=""/>
      <w:lvlJc w:val="left"/>
      <w:pPr>
        <w:tabs>
          <w:tab w:val="num" w:pos="-218"/>
        </w:tabs>
        <w:ind w:left="502" w:hanging="360"/>
      </w:pPr>
      <w:rPr>
        <w:rFonts w:ascii="Wingdings" w:hAnsi="Wingdings" w:cs="Wingdings" w:hint="default"/>
      </w:rPr>
    </w:lvl>
  </w:abstractNum>
  <w:abstractNum w:abstractNumId="8" w15:restartNumberingAfterBreak="0">
    <w:nsid w:val="00000009"/>
    <w:multiLevelType w:val="singleLevel"/>
    <w:tmpl w:val="00000009"/>
    <w:name w:val="WW8Num8"/>
    <w:lvl w:ilvl="0">
      <w:start w:val="1"/>
      <w:numFmt w:val="bullet"/>
      <w:lvlText w:val=""/>
      <w:lvlJc w:val="left"/>
      <w:pPr>
        <w:tabs>
          <w:tab w:val="num" w:pos="0"/>
        </w:tabs>
        <w:ind w:left="720" w:hanging="360"/>
      </w:pPr>
      <w:rPr>
        <w:rFonts w:ascii="Symbol" w:hAnsi="Symbol" w:cs="Symbol" w:hint="default"/>
      </w:rPr>
    </w:lvl>
  </w:abstractNum>
  <w:abstractNum w:abstractNumId="9" w15:restartNumberingAfterBreak="0">
    <w:nsid w:val="0000000A"/>
    <w:multiLevelType w:val="singleLevel"/>
    <w:tmpl w:val="0000000A"/>
    <w:name w:val="WW8Num9"/>
    <w:lvl w:ilvl="0">
      <w:start w:val="1"/>
      <w:numFmt w:val="bullet"/>
      <w:lvlText w:val=""/>
      <w:lvlJc w:val="left"/>
      <w:pPr>
        <w:tabs>
          <w:tab w:val="num" w:pos="0"/>
        </w:tabs>
        <w:ind w:left="720" w:hanging="360"/>
      </w:pPr>
      <w:rPr>
        <w:rFonts w:ascii="Wingdings" w:hAnsi="Wingdings" w:cs="Wingdings" w:hint="default"/>
      </w:rPr>
    </w:lvl>
  </w:abstractNum>
  <w:abstractNum w:abstractNumId="10" w15:restartNumberingAfterBreak="0">
    <w:nsid w:val="0000000B"/>
    <w:multiLevelType w:val="multilevel"/>
    <w:tmpl w:val="03644B2E"/>
    <w:name w:val="WW8Num1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sz w:val="22"/>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0000000C"/>
    <w:multiLevelType w:val="singleLevel"/>
    <w:tmpl w:val="0000000C"/>
    <w:name w:val="WW8Num11"/>
    <w:lvl w:ilvl="0">
      <w:start w:val="2"/>
      <w:numFmt w:val="bullet"/>
      <w:lvlText w:val=""/>
      <w:lvlJc w:val="left"/>
      <w:pPr>
        <w:tabs>
          <w:tab w:val="num" w:pos="0"/>
        </w:tabs>
        <w:ind w:left="720" w:hanging="360"/>
      </w:pPr>
      <w:rPr>
        <w:rFonts w:ascii="Wingdings" w:hAnsi="Wingdings" w:cs="Wingdings" w:hint="default"/>
        <w:color w:val="0082BB"/>
      </w:rPr>
    </w:lvl>
  </w:abstractNum>
  <w:abstractNum w:abstractNumId="12" w15:restartNumberingAfterBreak="0">
    <w:nsid w:val="0000000D"/>
    <w:multiLevelType w:val="singleLevel"/>
    <w:tmpl w:val="0000000D"/>
    <w:name w:val="WW8Num12"/>
    <w:lvl w:ilvl="0">
      <w:start w:val="1"/>
      <w:numFmt w:val="bullet"/>
      <w:lvlText w:val=""/>
      <w:lvlJc w:val="left"/>
      <w:pPr>
        <w:tabs>
          <w:tab w:val="num" w:pos="0"/>
        </w:tabs>
        <w:ind w:left="1077" w:hanging="360"/>
      </w:pPr>
      <w:rPr>
        <w:rFonts w:ascii="Wingdings" w:hAnsi="Wingdings" w:cs="Wingdings" w:hint="default"/>
      </w:rPr>
    </w:lvl>
  </w:abstractNum>
  <w:abstractNum w:abstractNumId="13" w15:restartNumberingAfterBreak="0">
    <w:nsid w:val="0000000E"/>
    <w:multiLevelType w:val="singleLevel"/>
    <w:tmpl w:val="0000000E"/>
    <w:name w:val="WW8Num13"/>
    <w:lvl w:ilvl="0">
      <w:start w:val="1"/>
      <w:numFmt w:val="bullet"/>
      <w:lvlText w:val=""/>
      <w:lvlJc w:val="left"/>
      <w:pPr>
        <w:tabs>
          <w:tab w:val="num" w:pos="0"/>
        </w:tabs>
        <w:ind w:left="786" w:hanging="360"/>
      </w:pPr>
      <w:rPr>
        <w:rFonts w:ascii="Wingdings" w:hAnsi="Wingdings" w:cs="Wingdings" w:hint="default"/>
        <w:color w:val="000000"/>
      </w:rPr>
    </w:lvl>
  </w:abstractNum>
  <w:abstractNum w:abstractNumId="14" w15:restartNumberingAfterBreak="0">
    <w:nsid w:val="0000000F"/>
    <w:multiLevelType w:val="singleLevel"/>
    <w:tmpl w:val="0000000F"/>
    <w:name w:val="WW8Num14"/>
    <w:lvl w:ilvl="0">
      <w:start w:val="1"/>
      <w:numFmt w:val="bullet"/>
      <w:lvlText w:val=""/>
      <w:lvlJc w:val="left"/>
      <w:pPr>
        <w:tabs>
          <w:tab w:val="num" w:pos="0"/>
        </w:tabs>
        <w:ind w:left="720" w:hanging="360"/>
      </w:pPr>
      <w:rPr>
        <w:rFonts w:ascii="Wingdings" w:hAnsi="Wingdings" w:cs="Wingdings" w:hint="default"/>
        <w:szCs w:val="24"/>
      </w:rPr>
    </w:lvl>
  </w:abstractNum>
  <w:abstractNum w:abstractNumId="15" w15:restartNumberingAfterBreak="0">
    <w:nsid w:val="00000010"/>
    <w:multiLevelType w:val="singleLevel"/>
    <w:tmpl w:val="00000010"/>
    <w:name w:val="WW8Num15"/>
    <w:lvl w:ilvl="0">
      <w:start w:val="30"/>
      <w:numFmt w:val="bullet"/>
      <w:lvlText w:val="-"/>
      <w:lvlJc w:val="left"/>
      <w:pPr>
        <w:tabs>
          <w:tab w:val="num" w:pos="0"/>
        </w:tabs>
        <w:ind w:left="927" w:hanging="360"/>
      </w:pPr>
      <w:rPr>
        <w:rFonts w:ascii="Calibri" w:hAnsi="Calibri" w:cs="Calibri" w:hint="default"/>
      </w:rPr>
    </w:lvl>
  </w:abstractNum>
  <w:abstractNum w:abstractNumId="16" w15:restartNumberingAfterBreak="0">
    <w:nsid w:val="00000011"/>
    <w:multiLevelType w:val="singleLevel"/>
    <w:tmpl w:val="00000011"/>
    <w:name w:val="WW8Num16"/>
    <w:lvl w:ilvl="0">
      <w:start w:val="1"/>
      <w:numFmt w:val="bullet"/>
      <w:lvlText w:val=""/>
      <w:lvlJc w:val="left"/>
      <w:pPr>
        <w:tabs>
          <w:tab w:val="num" w:pos="0"/>
        </w:tabs>
        <w:ind w:left="720" w:hanging="360"/>
      </w:pPr>
      <w:rPr>
        <w:rFonts w:ascii="Wingdings" w:hAnsi="Wingdings" w:cs="Wingdings" w:hint="default"/>
      </w:rPr>
    </w:lvl>
  </w:abstractNum>
  <w:abstractNum w:abstractNumId="17" w15:restartNumberingAfterBreak="0">
    <w:nsid w:val="00000012"/>
    <w:multiLevelType w:val="singleLevel"/>
    <w:tmpl w:val="00000012"/>
    <w:name w:val="WW8Num17"/>
    <w:lvl w:ilvl="0">
      <w:start w:val="1"/>
      <w:numFmt w:val="bullet"/>
      <w:lvlText w:val=""/>
      <w:lvlJc w:val="left"/>
      <w:pPr>
        <w:tabs>
          <w:tab w:val="num" w:pos="0"/>
        </w:tabs>
        <w:ind w:left="720" w:hanging="360"/>
      </w:pPr>
      <w:rPr>
        <w:rFonts w:ascii="Wingdings" w:hAnsi="Wingdings" w:cs="Wingdings" w:hint="default"/>
      </w:rPr>
    </w:lvl>
  </w:abstractNum>
  <w:abstractNum w:abstractNumId="18" w15:restartNumberingAfterBreak="0">
    <w:nsid w:val="00000013"/>
    <w:multiLevelType w:val="singleLevel"/>
    <w:tmpl w:val="540E2E72"/>
    <w:name w:val="WW8Num18"/>
    <w:lvl w:ilvl="0">
      <w:start w:val="1"/>
      <w:numFmt w:val="lowerLetter"/>
      <w:lvlText w:val="%1."/>
      <w:lvlJc w:val="left"/>
      <w:pPr>
        <w:tabs>
          <w:tab w:val="num" w:pos="0"/>
        </w:tabs>
        <w:ind w:left="720" w:hanging="360"/>
      </w:pPr>
      <w:rPr>
        <w:rFonts w:ascii="Calibri" w:hAnsi="Calibri" w:cs="Times New Roman" w:hint="default"/>
        <w:b/>
        <w:i w:val="0"/>
        <w:color w:val="5B9BD5" w:themeColor="accent1"/>
        <w:sz w:val="28"/>
      </w:rPr>
    </w:lvl>
  </w:abstractNum>
  <w:abstractNum w:abstractNumId="19" w15:restartNumberingAfterBreak="0">
    <w:nsid w:val="00000014"/>
    <w:multiLevelType w:val="singleLevel"/>
    <w:tmpl w:val="00000014"/>
    <w:name w:val="WW8Num19"/>
    <w:lvl w:ilvl="0">
      <w:start w:val="1"/>
      <w:numFmt w:val="lowerLetter"/>
      <w:lvlText w:val="%1."/>
      <w:lvlJc w:val="left"/>
      <w:pPr>
        <w:tabs>
          <w:tab w:val="num" w:pos="0"/>
        </w:tabs>
        <w:ind w:left="720" w:hanging="360"/>
      </w:pPr>
      <w:rPr>
        <w:rFonts w:ascii="Calibri" w:hAnsi="Calibri" w:cs="Times New Roman" w:hint="default"/>
        <w:b/>
        <w:i w:val="0"/>
        <w:color w:val="009900"/>
        <w:sz w:val="28"/>
      </w:rPr>
    </w:lvl>
  </w:abstractNum>
  <w:abstractNum w:abstractNumId="20" w15:restartNumberingAfterBreak="0">
    <w:nsid w:val="00000015"/>
    <w:multiLevelType w:val="singleLevel"/>
    <w:tmpl w:val="C3262634"/>
    <w:name w:val="WW8Num20"/>
    <w:lvl w:ilvl="0">
      <w:start w:val="1"/>
      <w:numFmt w:val="lowerLetter"/>
      <w:lvlText w:val="%1."/>
      <w:lvlJc w:val="left"/>
      <w:pPr>
        <w:tabs>
          <w:tab w:val="num" w:pos="0"/>
        </w:tabs>
        <w:ind w:left="720" w:hanging="360"/>
      </w:pPr>
      <w:rPr>
        <w:rFonts w:ascii="Calibri" w:hAnsi="Calibri" w:cs="Times New Roman" w:hint="default"/>
        <w:b/>
        <w:i w:val="0"/>
        <w:color w:val="5B9BD5" w:themeColor="accent1"/>
        <w:sz w:val="28"/>
      </w:rPr>
    </w:lvl>
  </w:abstractNum>
  <w:abstractNum w:abstractNumId="21" w15:restartNumberingAfterBreak="0">
    <w:nsid w:val="069663CE"/>
    <w:multiLevelType w:val="hybridMultilevel"/>
    <w:tmpl w:val="5E80DC0C"/>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2" w15:restartNumberingAfterBreak="0">
    <w:nsid w:val="087B11A1"/>
    <w:multiLevelType w:val="multilevel"/>
    <w:tmpl w:val="1EFE7B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08D50A7A"/>
    <w:multiLevelType w:val="hybridMultilevel"/>
    <w:tmpl w:val="35DA7B16"/>
    <w:lvl w:ilvl="0" w:tplc="01B49066">
      <w:start w:val="2"/>
      <w:numFmt w:val="bullet"/>
      <w:lvlText w:val=""/>
      <w:lvlJc w:val="left"/>
      <w:pPr>
        <w:ind w:left="1290" w:hanging="360"/>
      </w:pPr>
      <w:rPr>
        <w:rFonts w:ascii="Wingdings" w:hAnsi="Wingdings" w:cs="Wingdings" w:hint="default"/>
        <w:b/>
        <w:color w:val="5B9BD5" w:themeColor="accent1"/>
      </w:rPr>
    </w:lvl>
    <w:lvl w:ilvl="1" w:tplc="040C0003" w:tentative="1">
      <w:start w:val="1"/>
      <w:numFmt w:val="bullet"/>
      <w:lvlText w:val="o"/>
      <w:lvlJc w:val="left"/>
      <w:pPr>
        <w:ind w:left="2010" w:hanging="360"/>
      </w:pPr>
      <w:rPr>
        <w:rFonts w:ascii="Courier New" w:hAnsi="Courier New" w:cs="Courier New" w:hint="default"/>
      </w:rPr>
    </w:lvl>
    <w:lvl w:ilvl="2" w:tplc="040C0005" w:tentative="1">
      <w:start w:val="1"/>
      <w:numFmt w:val="bullet"/>
      <w:lvlText w:val=""/>
      <w:lvlJc w:val="left"/>
      <w:pPr>
        <w:ind w:left="2730" w:hanging="360"/>
      </w:pPr>
      <w:rPr>
        <w:rFonts w:ascii="Wingdings" w:hAnsi="Wingdings" w:hint="default"/>
      </w:rPr>
    </w:lvl>
    <w:lvl w:ilvl="3" w:tplc="040C0001" w:tentative="1">
      <w:start w:val="1"/>
      <w:numFmt w:val="bullet"/>
      <w:lvlText w:val=""/>
      <w:lvlJc w:val="left"/>
      <w:pPr>
        <w:ind w:left="3450" w:hanging="360"/>
      </w:pPr>
      <w:rPr>
        <w:rFonts w:ascii="Symbol" w:hAnsi="Symbol" w:hint="default"/>
      </w:rPr>
    </w:lvl>
    <w:lvl w:ilvl="4" w:tplc="040C0003" w:tentative="1">
      <w:start w:val="1"/>
      <w:numFmt w:val="bullet"/>
      <w:lvlText w:val="o"/>
      <w:lvlJc w:val="left"/>
      <w:pPr>
        <w:ind w:left="4170" w:hanging="360"/>
      </w:pPr>
      <w:rPr>
        <w:rFonts w:ascii="Courier New" w:hAnsi="Courier New" w:cs="Courier New" w:hint="default"/>
      </w:rPr>
    </w:lvl>
    <w:lvl w:ilvl="5" w:tplc="040C0005" w:tentative="1">
      <w:start w:val="1"/>
      <w:numFmt w:val="bullet"/>
      <w:lvlText w:val=""/>
      <w:lvlJc w:val="left"/>
      <w:pPr>
        <w:ind w:left="4890" w:hanging="360"/>
      </w:pPr>
      <w:rPr>
        <w:rFonts w:ascii="Wingdings" w:hAnsi="Wingdings" w:hint="default"/>
      </w:rPr>
    </w:lvl>
    <w:lvl w:ilvl="6" w:tplc="040C0001" w:tentative="1">
      <w:start w:val="1"/>
      <w:numFmt w:val="bullet"/>
      <w:lvlText w:val=""/>
      <w:lvlJc w:val="left"/>
      <w:pPr>
        <w:ind w:left="5610" w:hanging="360"/>
      </w:pPr>
      <w:rPr>
        <w:rFonts w:ascii="Symbol" w:hAnsi="Symbol" w:hint="default"/>
      </w:rPr>
    </w:lvl>
    <w:lvl w:ilvl="7" w:tplc="040C0003" w:tentative="1">
      <w:start w:val="1"/>
      <w:numFmt w:val="bullet"/>
      <w:lvlText w:val="o"/>
      <w:lvlJc w:val="left"/>
      <w:pPr>
        <w:ind w:left="6330" w:hanging="360"/>
      </w:pPr>
      <w:rPr>
        <w:rFonts w:ascii="Courier New" w:hAnsi="Courier New" w:cs="Courier New" w:hint="default"/>
      </w:rPr>
    </w:lvl>
    <w:lvl w:ilvl="8" w:tplc="040C0005" w:tentative="1">
      <w:start w:val="1"/>
      <w:numFmt w:val="bullet"/>
      <w:lvlText w:val=""/>
      <w:lvlJc w:val="left"/>
      <w:pPr>
        <w:ind w:left="7050" w:hanging="360"/>
      </w:pPr>
      <w:rPr>
        <w:rFonts w:ascii="Wingdings" w:hAnsi="Wingdings" w:hint="default"/>
      </w:rPr>
    </w:lvl>
  </w:abstractNum>
  <w:abstractNum w:abstractNumId="24" w15:restartNumberingAfterBreak="0">
    <w:nsid w:val="0DAC291A"/>
    <w:multiLevelType w:val="multilevel"/>
    <w:tmpl w:val="00000007"/>
    <w:lvl w:ilvl="0">
      <w:start w:val="1"/>
      <w:numFmt w:val="lowerLetter"/>
      <w:lvlText w:val="%1."/>
      <w:lvlJc w:val="left"/>
      <w:pPr>
        <w:tabs>
          <w:tab w:val="num" w:pos="0"/>
        </w:tabs>
        <w:ind w:left="720" w:hanging="360"/>
      </w:pPr>
      <w:rPr>
        <w:rFonts w:ascii="Calibri" w:hAnsi="Calibri" w:cs="Times New Roman" w:hint="default"/>
        <w:b/>
        <w:i w:val="0"/>
        <w:color w:val="009900"/>
        <w:sz w:val="28"/>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0E7552C0"/>
    <w:multiLevelType w:val="hybridMultilevel"/>
    <w:tmpl w:val="B4C6A9EA"/>
    <w:lvl w:ilvl="0" w:tplc="2FB6C2CE">
      <w:start w:val="30"/>
      <w:numFmt w:val="bullet"/>
      <w:lvlText w:val="-"/>
      <w:lvlJc w:val="left"/>
      <w:pPr>
        <w:ind w:left="720" w:hanging="360"/>
      </w:pPr>
      <w:rPr>
        <w:rFonts w:ascii="Calibri" w:eastAsia="Wingdings 3" w:hAnsi="Calibri" w:cs="Wingdings 3"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0EA455AE"/>
    <w:multiLevelType w:val="hybridMultilevel"/>
    <w:tmpl w:val="DEAE615C"/>
    <w:lvl w:ilvl="0" w:tplc="2FB6C2CE">
      <w:start w:val="6"/>
      <w:numFmt w:val="bullet"/>
      <w:lvlText w:val="-"/>
      <w:lvlJc w:val="left"/>
      <w:pPr>
        <w:ind w:left="720" w:hanging="360"/>
      </w:pPr>
      <w:rPr>
        <w:rFonts w:ascii="Calibri" w:eastAsia="Wingdings 3" w:hAnsi="Calibri" w:cs="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12C841D4"/>
    <w:multiLevelType w:val="hybridMultilevel"/>
    <w:tmpl w:val="51F6C250"/>
    <w:lvl w:ilvl="0" w:tplc="2FB6C2CE">
      <w:start w:val="30"/>
      <w:numFmt w:val="bullet"/>
      <w:lvlText w:val="-"/>
      <w:lvlJc w:val="left"/>
      <w:pPr>
        <w:ind w:left="720" w:hanging="360"/>
      </w:pPr>
      <w:rPr>
        <w:rFonts w:ascii="Calibri" w:eastAsia="Wingdings 3" w:hAnsi="Calibri" w:cs="Wingdings 3"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173B6AE7"/>
    <w:multiLevelType w:val="hybridMultilevel"/>
    <w:tmpl w:val="976EBD2E"/>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3A796EBF"/>
    <w:multiLevelType w:val="hybridMultilevel"/>
    <w:tmpl w:val="A738AA96"/>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4CEF2179"/>
    <w:multiLevelType w:val="hybridMultilevel"/>
    <w:tmpl w:val="6C8E0C94"/>
    <w:lvl w:ilvl="0" w:tplc="9B3E31AE">
      <w:start w:val="6"/>
      <w:numFmt w:val="decimal"/>
      <w:lvlText w:val="%1"/>
      <w:lvlJc w:val="left"/>
      <w:pPr>
        <w:ind w:left="720" w:hanging="360"/>
      </w:pPr>
      <w:rPr>
        <w:rFonts w:eastAsia="Wingdings 3" w:cs="Wingdings 3"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60126338"/>
    <w:multiLevelType w:val="hybridMultilevel"/>
    <w:tmpl w:val="29805798"/>
    <w:lvl w:ilvl="0" w:tplc="2FB6C2CE">
      <w:start w:val="30"/>
      <w:numFmt w:val="bullet"/>
      <w:lvlText w:val="-"/>
      <w:lvlJc w:val="left"/>
      <w:pPr>
        <w:ind w:left="1211" w:hanging="360"/>
      </w:pPr>
      <w:rPr>
        <w:rFonts w:ascii="Calibri" w:eastAsia="Wingdings 3" w:hAnsi="Calibri" w:cs="Wingdings 3" w:hint="default"/>
      </w:rPr>
    </w:lvl>
    <w:lvl w:ilvl="1" w:tplc="040C0003">
      <w:start w:val="1"/>
      <w:numFmt w:val="bullet"/>
      <w:lvlText w:val="o"/>
      <w:lvlJc w:val="left"/>
      <w:pPr>
        <w:ind w:left="1931" w:hanging="360"/>
      </w:pPr>
      <w:rPr>
        <w:rFonts w:ascii="Courier New" w:hAnsi="Courier New" w:cs="Courier New" w:hint="default"/>
      </w:rPr>
    </w:lvl>
    <w:lvl w:ilvl="2" w:tplc="040C0005" w:tentative="1">
      <w:start w:val="1"/>
      <w:numFmt w:val="bullet"/>
      <w:lvlText w:val=""/>
      <w:lvlJc w:val="left"/>
      <w:pPr>
        <w:ind w:left="2651" w:hanging="360"/>
      </w:pPr>
      <w:rPr>
        <w:rFonts w:ascii="Wingdings" w:hAnsi="Wingdings" w:hint="default"/>
      </w:rPr>
    </w:lvl>
    <w:lvl w:ilvl="3" w:tplc="040C0001" w:tentative="1">
      <w:start w:val="1"/>
      <w:numFmt w:val="bullet"/>
      <w:lvlText w:val=""/>
      <w:lvlJc w:val="left"/>
      <w:pPr>
        <w:ind w:left="3371" w:hanging="360"/>
      </w:pPr>
      <w:rPr>
        <w:rFonts w:ascii="Symbol" w:hAnsi="Symbol" w:hint="default"/>
      </w:rPr>
    </w:lvl>
    <w:lvl w:ilvl="4" w:tplc="040C0003" w:tentative="1">
      <w:start w:val="1"/>
      <w:numFmt w:val="bullet"/>
      <w:lvlText w:val="o"/>
      <w:lvlJc w:val="left"/>
      <w:pPr>
        <w:ind w:left="4091" w:hanging="360"/>
      </w:pPr>
      <w:rPr>
        <w:rFonts w:ascii="Courier New" w:hAnsi="Courier New" w:cs="Courier New" w:hint="default"/>
      </w:rPr>
    </w:lvl>
    <w:lvl w:ilvl="5" w:tplc="040C0005" w:tentative="1">
      <w:start w:val="1"/>
      <w:numFmt w:val="bullet"/>
      <w:lvlText w:val=""/>
      <w:lvlJc w:val="left"/>
      <w:pPr>
        <w:ind w:left="4811" w:hanging="360"/>
      </w:pPr>
      <w:rPr>
        <w:rFonts w:ascii="Wingdings" w:hAnsi="Wingdings" w:hint="default"/>
      </w:rPr>
    </w:lvl>
    <w:lvl w:ilvl="6" w:tplc="040C0001" w:tentative="1">
      <w:start w:val="1"/>
      <w:numFmt w:val="bullet"/>
      <w:lvlText w:val=""/>
      <w:lvlJc w:val="left"/>
      <w:pPr>
        <w:ind w:left="5531" w:hanging="360"/>
      </w:pPr>
      <w:rPr>
        <w:rFonts w:ascii="Symbol" w:hAnsi="Symbol" w:hint="default"/>
      </w:rPr>
    </w:lvl>
    <w:lvl w:ilvl="7" w:tplc="040C0003" w:tentative="1">
      <w:start w:val="1"/>
      <w:numFmt w:val="bullet"/>
      <w:lvlText w:val="o"/>
      <w:lvlJc w:val="left"/>
      <w:pPr>
        <w:ind w:left="6251" w:hanging="360"/>
      </w:pPr>
      <w:rPr>
        <w:rFonts w:ascii="Courier New" w:hAnsi="Courier New" w:cs="Courier New" w:hint="default"/>
      </w:rPr>
    </w:lvl>
    <w:lvl w:ilvl="8" w:tplc="040C0005" w:tentative="1">
      <w:start w:val="1"/>
      <w:numFmt w:val="bullet"/>
      <w:lvlText w:val=""/>
      <w:lvlJc w:val="left"/>
      <w:pPr>
        <w:ind w:left="6971" w:hanging="360"/>
      </w:pPr>
      <w:rPr>
        <w:rFonts w:ascii="Wingdings" w:hAnsi="Wingdings" w:hint="default"/>
      </w:rPr>
    </w:lvl>
  </w:abstractNum>
  <w:abstractNum w:abstractNumId="32" w15:restartNumberingAfterBreak="0">
    <w:nsid w:val="63143548"/>
    <w:multiLevelType w:val="hybridMultilevel"/>
    <w:tmpl w:val="FEC0C636"/>
    <w:lvl w:ilvl="0" w:tplc="2FB6C2CE">
      <w:start w:val="30"/>
      <w:numFmt w:val="bullet"/>
      <w:lvlText w:val="-"/>
      <w:lvlJc w:val="left"/>
      <w:pPr>
        <w:ind w:left="930" w:hanging="360"/>
      </w:pPr>
      <w:rPr>
        <w:rFonts w:ascii="Calibri" w:eastAsia="Wingdings 3" w:hAnsi="Calibri" w:cs="Wingdings 3" w:hint="default"/>
      </w:rPr>
    </w:lvl>
    <w:lvl w:ilvl="1" w:tplc="040C0003" w:tentative="1">
      <w:start w:val="1"/>
      <w:numFmt w:val="bullet"/>
      <w:lvlText w:val="o"/>
      <w:lvlJc w:val="left"/>
      <w:pPr>
        <w:ind w:left="1650" w:hanging="360"/>
      </w:pPr>
      <w:rPr>
        <w:rFonts w:ascii="Courier New" w:hAnsi="Courier New" w:cs="Courier New" w:hint="default"/>
      </w:rPr>
    </w:lvl>
    <w:lvl w:ilvl="2" w:tplc="040C0005" w:tentative="1">
      <w:start w:val="1"/>
      <w:numFmt w:val="bullet"/>
      <w:lvlText w:val=""/>
      <w:lvlJc w:val="left"/>
      <w:pPr>
        <w:ind w:left="2370" w:hanging="360"/>
      </w:pPr>
      <w:rPr>
        <w:rFonts w:ascii="Wingdings" w:hAnsi="Wingdings" w:hint="default"/>
      </w:rPr>
    </w:lvl>
    <w:lvl w:ilvl="3" w:tplc="040C0001" w:tentative="1">
      <w:start w:val="1"/>
      <w:numFmt w:val="bullet"/>
      <w:lvlText w:val=""/>
      <w:lvlJc w:val="left"/>
      <w:pPr>
        <w:ind w:left="3090" w:hanging="360"/>
      </w:pPr>
      <w:rPr>
        <w:rFonts w:ascii="Symbol" w:hAnsi="Symbol" w:hint="default"/>
      </w:rPr>
    </w:lvl>
    <w:lvl w:ilvl="4" w:tplc="040C0003" w:tentative="1">
      <w:start w:val="1"/>
      <w:numFmt w:val="bullet"/>
      <w:lvlText w:val="o"/>
      <w:lvlJc w:val="left"/>
      <w:pPr>
        <w:ind w:left="3810" w:hanging="360"/>
      </w:pPr>
      <w:rPr>
        <w:rFonts w:ascii="Courier New" w:hAnsi="Courier New" w:cs="Courier New" w:hint="default"/>
      </w:rPr>
    </w:lvl>
    <w:lvl w:ilvl="5" w:tplc="040C0005" w:tentative="1">
      <w:start w:val="1"/>
      <w:numFmt w:val="bullet"/>
      <w:lvlText w:val=""/>
      <w:lvlJc w:val="left"/>
      <w:pPr>
        <w:ind w:left="4530" w:hanging="360"/>
      </w:pPr>
      <w:rPr>
        <w:rFonts w:ascii="Wingdings" w:hAnsi="Wingdings" w:hint="default"/>
      </w:rPr>
    </w:lvl>
    <w:lvl w:ilvl="6" w:tplc="040C0001" w:tentative="1">
      <w:start w:val="1"/>
      <w:numFmt w:val="bullet"/>
      <w:lvlText w:val=""/>
      <w:lvlJc w:val="left"/>
      <w:pPr>
        <w:ind w:left="5250" w:hanging="360"/>
      </w:pPr>
      <w:rPr>
        <w:rFonts w:ascii="Symbol" w:hAnsi="Symbol" w:hint="default"/>
      </w:rPr>
    </w:lvl>
    <w:lvl w:ilvl="7" w:tplc="040C0003" w:tentative="1">
      <w:start w:val="1"/>
      <w:numFmt w:val="bullet"/>
      <w:lvlText w:val="o"/>
      <w:lvlJc w:val="left"/>
      <w:pPr>
        <w:ind w:left="5970" w:hanging="360"/>
      </w:pPr>
      <w:rPr>
        <w:rFonts w:ascii="Courier New" w:hAnsi="Courier New" w:cs="Courier New" w:hint="default"/>
      </w:rPr>
    </w:lvl>
    <w:lvl w:ilvl="8" w:tplc="040C0005" w:tentative="1">
      <w:start w:val="1"/>
      <w:numFmt w:val="bullet"/>
      <w:lvlText w:val=""/>
      <w:lvlJc w:val="left"/>
      <w:pPr>
        <w:ind w:left="669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6"/>
  </w:num>
  <w:num w:numId="23">
    <w:abstractNumId w:val="24"/>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6"/>
  </w:num>
  <w:num w:numId="26">
    <w:abstractNumId w:val="6"/>
  </w:num>
  <w:num w:numId="27">
    <w:abstractNumId w:val="6"/>
  </w:num>
  <w:num w:numId="28">
    <w:abstractNumId w:val="6"/>
  </w:num>
  <w:num w:numId="29">
    <w:abstractNumId w:val="6"/>
  </w:num>
  <w:num w:numId="30">
    <w:abstractNumId w:val="6"/>
  </w:num>
  <w:num w:numId="31">
    <w:abstractNumId w:val="6"/>
  </w:num>
  <w:num w:numId="32">
    <w:abstractNumId w:val="6"/>
  </w:num>
  <w:num w:numId="33">
    <w:abstractNumId w:val="6"/>
  </w:num>
  <w:num w:numId="34">
    <w:abstractNumId w:val="6"/>
  </w:num>
  <w:num w:numId="35">
    <w:abstractNumId w:val="32"/>
  </w:num>
  <w:num w:numId="36">
    <w:abstractNumId w:val="27"/>
  </w:num>
  <w:num w:numId="37">
    <w:abstractNumId w:val="21"/>
  </w:num>
  <w:num w:numId="38">
    <w:abstractNumId w:val="29"/>
  </w:num>
  <w:num w:numId="39">
    <w:abstractNumId w:val="28"/>
  </w:num>
  <w:num w:numId="40">
    <w:abstractNumId w:val="25"/>
  </w:num>
  <w:num w:numId="41">
    <w:abstractNumId w:val="31"/>
  </w:num>
  <w:num w:numId="42">
    <w:abstractNumId w:val="30"/>
  </w:num>
  <w:num w:numId="43">
    <w:abstractNumId w:val="26"/>
  </w:num>
  <w:num w:numId="44">
    <w:abstractNumId w:val="22"/>
  </w:num>
  <w:num w:numId="4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552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A43"/>
    <w:rsid w:val="000001BD"/>
    <w:rsid w:val="00003706"/>
    <w:rsid w:val="00012076"/>
    <w:rsid w:val="00015F0B"/>
    <w:rsid w:val="000366A3"/>
    <w:rsid w:val="00043735"/>
    <w:rsid w:val="00052EA5"/>
    <w:rsid w:val="000633A5"/>
    <w:rsid w:val="00071995"/>
    <w:rsid w:val="000720FD"/>
    <w:rsid w:val="00073038"/>
    <w:rsid w:val="00081513"/>
    <w:rsid w:val="000A2DF2"/>
    <w:rsid w:val="000B372C"/>
    <w:rsid w:val="000C16D3"/>
    <w:rsid w:val="000C5499"/>
    <w:rsid w:val="000E2377"/>
    <w:rsid w:val="001005FA"/>
    <w:rsid w:val="001113C7"/>
    <w:rsid w:val="00155139"/>
    <w:rsid w:val="00156D18"/>
    <w:rsid w:val="001659E9"/>
    <w:rsid w:val="001670E9"/>
    <w:rsid w:val="001A2A99"/>
    <w:rsid w:val="001B0E74"/>
    <w:rsid w:val="001B1037"/>
    <w:rsid w:val="001B17B8"/>
    <w:rsid w:val="001B5F50"/>
    <w:rsid w:val="001C4DDF"/>
    <w:rsid w:val="001D619A"/>
    <w:rsid w:val="001E22DC"/>
    <w:rsid w:val="001E6382"/>
    <w:rsid w:val="001F6661"/>
    <w:rsid w:val="00211F0F"/>
    <w:rsid w:val="00214A88"/>
    <w:rsid w:val="00220735"/>
    <w:rsid w:val="0023102D"/>
    <w:rsid w:val="0025099D"/>
    <w:rsid w:val="00264FBB"/>
    <w:rsid w:val="0027071F"/>
    <w:rsid w:val="002971FD"/>
    <w:rsid w:val="002A7994"/>
    <w:rsid w:val="002B2AAA"/>
    <w:rsid w:val="002B46AB"/>
    <w:rsid w:val="002C386B"/>
    <w:rsid w:val="002D176F"/>
    <w:rsid w:val="002E1937"/>
    <w:rsid w:val="002F3084"/>
    <w:rsid w:val="0030070A"/>
    <w:rsid w:val="00302AFF"/>
    <w:rsid w:val="003104CD"/>
    <w:rsid w:val="00331226"/>
    <w:rsid w:val="00336D40"/>
    <w:rsid w:val="003632B4"/>
    <w:rsid w:val="0036373F"/>
    <w:rsid w:val="003676F5"/>
    <w:rsid w:val="0037323F"/>
    <w:rsid w:val="00387933"/>
    <w:rsid w:val="003A7654"/>
    <w:rsid w:val="003D333C"/>
    <w:rsid w:val="003D3B67"/>
    <w:rsid w:val="003E2235"/>
    <w:rsid w:val="003F3BAD"/>
    <w:rsid w:val="003F536D"/>
    <w:rsid w:val="003F555D"/>
    <w:rsid w:val="003F5636"/>
    <w:rsid w:val="00413210"/>
    <w:rsid w:val="00442322"/>
    <w:rsid w:val="00442FAD"/>
    <w:rsid w:val="0045094B"/>
    <w:rsid w:val="0045111E"/>
    <w:rsid w:val="004714D4"/>
    <w:rsid w:val="00474E1D"/>
    <w:rsid w:val="00481D34"/>
    <w:rsid w:val="004A1E4B"/>
    <w:rsid w:val="004A1E87"/>
    <w:rsid w:val="004B0182"/>
    <w:rsid w:val="004C2C30"/>
    <w:rsid w:val="004C6ACD"/>
    <w:rsid w:val="004D4A1E"/>
    <w:rsid w:val="004E11A4"/>
    <w:rsid w:val="004E2716"/>
    <w:rsid w:val="004F1490"/>
    <w:rsid w:val="004F44A5"/>
    <w:rsid w:val="00502246"/>
    <w:rsid w:val="005027C5"/>
    <w:rsid w:val="00504F9B"/>
    <w:rsid w:val="00511D29"/>
    <w:rsid w:val="00516AD8"/>
    <w:rsid w:val="005243BA"/>
    <w:rsid w:val="00526E45"/>
    <w:rsid w:val="005365CF"/>
    <w:rsid w:val="005411D8"/>
    <w:rsid w:val="00557C1A"/>
    <w:rsid w:val="005725F3"/>
    <w:rsid w:val="0057568C"/>
    <w:rsid w:val="00587659"/>
    <w:rsid w:val="0059185F"/>
    <w:rsid w:val="0059386C"/>
    <w:rsid w:val="005A6F43"/>
    <w:rsid w:val="005C1B70"/>
    <w:rsid w:val="005E0B77"/>
    <w:rsid w:val="005E1C4D"/>
    <w:rsid w:val="005E765F"/>
    <w:rsid w:val="005F0297"/>
    <w:rsid w:val="00600F4C"/>
    <w:rsid w:val="00601DDE"/>
    <w:rsid w:val="00606CD9"/>
    <w:rsid w:val="00615370"/>
    <w:rsid w:val="00624412"/>
    <w:rsid w:val="006313C3"/>
    <w:rsid w:val="00631B50"/>
    <w:rsid w:val="00634ACE"/>
    <w:rsid w:val="00645743"/>
    <w:rsid w:val="00656E9D"/>
    <w:rsid w:val="0065711B"/>
    <w:rsid w:val="006811F4"/>
    <w:rsid w:val="00691CD7"/>
    <w:rsid w:val="006A6A86"/>
    <w:rsid w:val="006B5B7A"/>
    <w:rsid w:val="006C6903"/>
    <w:rsid w:val="006D3BD8"/>
    <w:rsid w:val="006E5661"/>
    <w:rsid w:val="006F2390"/>
    <w:rsid w:val="00711168"/>
    <w:rsid w:val="00731CCB"/>
    <w:rsid w:val="007357D2"/>
    <w:rsid w:val="00736673"/>
    <w:rsid w:val="007368F4"/>
    <w:rsid w:val="00760E8F"/>
    <w:rsid w:val="007612E3"/>
    <w:rsid w:val="00774693"/>
    <w:rsid w:val="00775CC4"/>
    <w:rsid w:val="007A36F0"/>
    <w:rsid w:val="007A5AE8"/>
    <w:rsid w:val="007B159D"/>
    <w:rsid w:val="007B3EFD"/>
    <w:rsid w:val="007B57E2"/>
    <w:rsid w:val="007C54B0"/>
    <w:rsid w:val="007C5CC9"/>
    <w:rsid w:val="007C6D8F"/>
    <w:rsid w:val="007C70B6"/>
    <w:rsid w:val="007D3112"/>
    <w:rsid w:val="007E3EE9"/>
    <w:rsid w:val="007E6D58"/>
    <w:rsid w:val="007F1732"/>
    <w:rsid w:val="007F3507"/>
    <w:rsid w:val="008026AA"/>
    <w:rsid w:val="00806013"/>
    <w:rsid w:val="008235B7"/>
    <w:rsid w:val="00842172"/>
    <w:rsid w:val="00854BB0"/>
    <w:rsid w:val="008610BA"/>
    <w:rsid w:val="008771FB"/>
    <w:rsid w:val="008817CE"/>
    <w:rsid w:val="00882A81"/>
    <w:rsid w:val="00882C08"/>
    <w:rsid w:val="008A0075"/>
    <w:rsid w:val="008B3259"/>
    <w:rsid w:val="008B733C"/>
    <w:rsid w:val="008E079B"/>
    <w:rsid w:val="008E0936"/>
    <w:rsid w:val="008E44D4"/>
    <w:rsid w:val="008E5060"/>
    <w:rsid w:val="008E698B"/>
    <w:rsid w:val="008F3B14"/>
    <w:rsid w:val="009166B3"/>
    <w:rsid w:val="00917B78"/>
    <w:rsid w:val="00925614"/>
    <w:rsid w:val="0092678D"/>
    <w:rsid w:val="00930A33"/>
    <w:rsid w:val="009312CE"/>
    <w:rsid w:val="00947952"/>
    <w:rsid w:val="009501BE"/>
    <w:rsid w:val="0096466C"/>
    <w:rsid w:val="009722E6"/>
    <w:rsid w:val="009752E2"/>
    <w:rsid w:val="009829AA"/>
    <w:rsid w:val="009861EC"/>
    <w:rsid w:val="009877EA"/>
    <w:rsid w:val="00993EDE"/>
    <w:rsid w:val="009A214F"/>
    <w:rsid w:val="009C1CC0"/>
    <w:rsid w:val="009D233F"/>
    <w:rsid w:val="009D3C07"/>
    <w:rsid w:val="009D5595"/>
    <w:rsid w:val="009E203A"/>
    <w:rsid w:val="009F0142"/>
    <w:rsid w:val="009F3142"/>
    <w:rsid w:val="00A076AE"/>
    <w:rsid w:val="00A07BBA"/>
    <w:rsid w:val="00A10F65"/>
    <w:rsid w:val="00A11A26"/>
    <w:rsid w:val="00A17B8C"/>
    <w:rsid w:val="00A274BE"/>
    <w:rsid w:val="00A4670A"/>
    <w:rsid w:val="00A46AA4"/>
    <w:rsid w:val="00A50C55"/>
    <w:rsid w:val="00A5381A"/>
    <w:rsid w:val="00A5601C"/>
    <w:rsid w:val="00A562A3"/>
    <w:rsid w:val="00A6068B"/>
    <w:rsid w:val="00A62E4B"/>
    <w:rsid w:val="00A63760"/>
    <w:rsid w:val="00A716C3"/>
    <w:rsid w:val="00A7300C"/>
    <w:rsid w:val="00AB1EF6"/>
    <w:rsid w:val="00AB37A7"/>
    <w:rsid w:val="00AB3AFE"/>
    <w:rsid w:val="00AD0AF1"/>
    <w:rsid w:val="00AD3E5D"/>
    <w:rsid w:val="00AD5454"/>
    <w:rsid w:val="00AE52EF"/>
    <w:rsid w:val="00AE5EC2"/>
    <w:rsid w:val="00AF72AA"/>
    <w:rsid w:val="00B02F84"/>
    <w:rsid w:val="00B040E8"/>
    <w:rsid w:val="00B07AAB"/>
    <w:rsid w:val="00B32F7F"/>
    <w:rsid w:val="00B44AC5"/>
    <w:rsid w:val="00B459C8"/>
    <w:rsid w:val="00B55839"/>
    <w:rsid w:val="00B61A54"/>
    <w:rsid w:val="00B62C15"/>
    <w:rsid w:val="00B66F5C"/>
    <w:rsid w:val="00B716A8"/>
    <w:rsid w:val="00B7670D"/>
    <w:rsid w:val="00B76AE2"/>
    <w:rsid w:val="00B86DCF"/>
    <w:rsid w:val="00BB7912"/>
    <w:rsid w:val="00BC6B98"/>
    <w:rsid w:val="00BD235E"/>
    <w:rsid w:val="00BD494A"/>
    <w:rsid w:val="00BE3DA7"/>
    <w:rsid w:val="00C000C5"/>
    <w:rsid w:val="00C14358"/>
    <w:rsid w:val="00C254CB"/>
    <w:rsid w:val="00C40A85"/>
    <w:rsid w:val="00C41BCB"/>
    <w:rsid w:val="00C500E4"/>
    <w:rsid w:val="00C516E2"/>
    <w:rsid w:val="00C71391"/>
    <w:rsid w:val="00C81C33"/>
    <w:rsid w:val="00C862A7"/>
    <w:rsid w:val="00CA6FF6"/>
    <w:rsid w:val="00CC235A"/>
    <w:rsid w:val="00CC57DD"/>
    <w:rsid w:val="00CD049D"/>
    <w:rsid w:val="00CD5BDC"/>
    <w:rsid w:val="00CD795E"/>
    <w:rsid w:val="00CE1373"/>
    <w:rsid w:val="00CE7606"/>
    <w:rsid w:val="00CF0F0A"/>
    <w:rsid w:val="00CF6161"/>
    <w:rsid w:val="00D006BF"/>
    <w:rsid w:val="00D0326D"/>
    <w:rsid w:val="00D0560F"/>
    <w:rsid w:val="00D16787"/>
    <w:rsid w:val="00D23294"/>
    <w:rsid w:val="00D2423B"/>
    <w:rsid w:val="00D25C42"/>
    <w:rsid w:val="00D3179A"/>
    <w:rsid w:val="00D404F6"/>
    <w:rsid w:val="00D51795"/>
    <w:rsid w:val="00D61161"/>
    <w:rsid w:val="00D64470"/>
    <w:rsid w:val="00D80667"/>
    <w:rsid w:val="00D80C82"/>
    <w:rsid w:val="00D82BDE"/>
    <w:rsid w:val="00D832CA"/>
    <w:rsid w:val="00D8366E"/>
    <w:rsid w:val="00D87606"/>
    <w:rsid w:val="00D92C27"/>
    <w:rsid w:val="00D962B0"/>
    <w:rsid w:val="00D97ACF"/>
    <w:rsid w:val="00DB0580"/>
    <w:rsid w:val="00DC4EBA"/>
    <w:rsid w:val="00DE3AEC"/>
    <w:rsid w:val="00DE6727"/>
    <w:rsid w:val="00DF2882"/>
    <w:rsid w:val="00DF7A12"/>
    <w:rsid w:val="00E07A12"/>
    <w:rsid w:val="00E20C40"/>
    <w:rsid w:val="00E24CFC"/>
    <w:rsid w:val="00E4245B"/>
    <w:rsid w:val="00E42628"/>
    <w:rsid w:val="00E625D8"/>
    <w:rsid w:val="00E629FF"/>
    <w:rsid w:val="00E66A43"/>
    <w:rsid w:val="00E77CAC"/>
    <w:rsid w:val="00E80E5D"/>
    <w:rsid w:val="00E864A5"/>
    <w:rsid w:val="00E8728D"/>
    <w:rsid w:val="00E91A93"/>
    <w:rsid w:val="00E969AE"/>
    <w:rsid w:val="00EA15D6"/>
    <w:rsid w:val="00EB2609"/>
    <w:rsid w:val="00EB6877"/>
    <w:rsid w:val="00EC00AF"/>
    <w:rsid w:val="00EC396E"/>
    <w:rsid w:val="00EC59AD"/>
    <w:rsid w:val="00ED3E14"/>
    <w:rsid w:val="00EE4629"/>
    <w:rsid w:val="00F0177C"/>
    <w:rsid w:val="00F2677E"/>
    <w:rsid w:val="00F30F39"/>
    <w:rsid w:val="00F3338E"/>
    <w:rsid w:val="00F36306"/>
    <w:rsid w:val="00F429FC"/>
    <w:rsid w:val="00F526EF"/>
    <w:rsid w:val="00F52910"/>
    <w:rsid w:val="00F54B2B"/>
    <w:rsid w:val="00F55862"/>
    <w:rsid w:val="00F62FF3"/>
    <w:rsid w:val="00F667C0"/>
    <w:rsid w:val="00F7041A"/>
    <w:rsid w:val="00F7125D"/>
    <w:rsid w:val="00F715D7"/>
    <w:rsid w:val="00F81085"/>
    <w:rsid w:val="00FB36EE"/>
    <w:rsid w:val="00FB6014"/>
    <w:rsid w:val="00FB6BA1"/>
    <w:rsid w:val="00FD1372"/>
    <w:rsid w:val="00FD6222"/>
    <w:rsid w:val="00FE3EE2"/>
    <w:rsid w:val="00FE690F"/>
    <w:rsid w:val="00FF2BD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55297"/>
    <o:shapelayout v:ext="edit">
      <o:idmap v:ext="edit" data="1"/>
    </o:shapelayout>
  </w:shapeDefaults>
  <w:doNotEmbedSmartTags/>
  <w:decimalSymbol w:val=","/>
  <w:listSeparator w:val=";"/>
  <w14:docId w14:val="5D0AAE0D"/>
  <w15:chartTrackingRefBased/>
  <w15:docId w15:val="{274842DA-4E21-4763-A425-1E2E759D56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qFormat="1"/>
    <w:lsdException w:name="annotation reference" w:uiPriority="99"/>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uppressAutoHyphens/>
      <w:spacing w:after="120"/>
      <w:jc w:val="both"/>
    </w:pPr>
    <w:rPr>
      <w:rFonts w:ascii="Calibri" w:hAnsi="Calibri"/>
      <w:sz w:val="24"/>
      <w:szCs w:val="22"/>
      <w:lang w:eastAsia="zh-CN"/>
    </w:rPr>
  </w:style>
  <w:style w:type="paragraph" w:styleId="Titre1">
    <w:name w:val="heading 1"/>
    <w:basedOn w:val="Normal"/>
    <w:next w:val="Normal"/>
    <w:qFormat/>
    <w:pPr>
      <w:keepNext/>
      <w:keepLines/>
      <w:numPr>
        <w:numId w:val="2"/>
      </w:numPr>
      <w:pBdr>
        <w:top w:val="none" w:sz="0" w:space="0" w:color="000000"/>
        <w:left w:val="none" w:sz="0" w:space="0" w:color="000000"/>
        <w:bottom w:val="single" w:sz="4" w:space="1" w:color="0070C0"/>
        <w:right w:val="none" w:sz="0" w:space="0" w:color="000000"/>
      </w:pBdr>
      <w:spacing w:before="240" w:after="240"/>
      <w:outlineLvl w:val="0"/>
    </w:pPr>
    <w:rPr>
      <w:rFonts w:eastAsia="Calibri"/>
      <w:b/>
      <w:bCs/>
      <w:color w:val="0070C0"/>
      <w:sz w:val="32"/>
      <w:szCs w:val="28"/>
    </w:rPr>
  </w:style>
  <w:style w:type="paragraph" w:styleId="Titre2">
    <w:name w:val="heading 2"/>
    <w:basedOn w:val="Normal"/>
    <w:next w:val="Normal"/>
    <w:qFormat/>
    <w:pPr>
      <w:keepNext/>
      <w:keepLines/>
      <w:numPr>
        <w:numId w:val="7"/>
      </w:numPr>
      <w:spacing w:before="240" w:after="240"/>
      <w:outlineLvl w:val="1"/>
    </w:pPr>
    <w:rPr>
      <w:rFonts w:eastAsia="Calibri"/>
      <w:b/>
      <w:bCs/>
      <w:sz w:val="28"/>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Calibri" w:hAnsi="Calibri" w:cs="Times New Roman" w:hint="default"/>
      <w:b/>
      <w:i w:val="0"/>
      <w:color w:val="0070C0"/>
      <w:sz w:val="3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Symbol" w:hint="default"/>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ascii="Symbol" w:hAnsi="Symbol" w:cs="Symbol" w:hint="default"/>
    </w:rPr>
  </w:style>
  <w:style w:type="character" w:customStyle="1" w:styleId="WW8Num3z1">
    <w:name w:val="WW8Num3z1"/>
    <w:rPr>
      <w:rFonts w:ascii="Arial" w:hAnsi="Arial" w:cs="Arial" w:hint="default"/>
      <w:sz w:val="22"/>
    </w:rPr>
  </w:style>
  <w:style w:type="character" w:customStyle="1" w:styleId="WW8Num3z2">
    <w:name w:val="WW8Num3z2"/>
    <w:rPr>
      <w:rFonts w:ascii="Wingdings" w:hAnsi="Wingdings" w:cs="Wingdings" w:hint="default"/>
    </w:rPr>
  </w:style>
  <w:style w:type="character" w:customStyle="1" w:styleId="WW8Num3z4">
    <w:name w:val="WW8Num3z4"/>
    <w:rPr>
      <w:rFonts w:ascii="Courier New" w:hAnsi="Courier New" w:cs="Courier New" w:hint="default"/>
    </w:rPr>
  </w:style>
  <w:style w:type="character" w:customStyle="1" w:styleId="WW8Num4z0">
    <w:name w:val="WW8Num4z0"/>
    <w:rPr>
      <w:rFonts w:ascii="Wingdings" w:hAnsi="Wingdings" w:cs="Wingdings" w:hint="default"/>
    </w:rPr>
  </w:style>
  <w:style w:type="character" w:customStyle="1" w:styleId="WW8Num5z0">
    <w:name w:val="WW8Num5z0"/>
    <w:rPr>
      <w:rFonts w:ascii="Wingdings" w:hAnsi="Wingdings" w:cs="Wingdings" w:hint="default"/>
    </w:rPr>
  </w:style>
  <w:style w:type="character" w:customStyle="1" w:styleId="WW8Num6z0">
    <w:name w:val="WW8Num6z0"/>
    <w:rPr>
      <w:rFonts w:ascii="Calibri" w:hAnsi="Calibri" w:cs="Times New Roman" w:hint="default"/>
      <w:b/>
      <w:i w:val="0"/>
      <w:color w:val="009900"/>
      <w:sz w:val="28"/>
    </w:rPr>
  </w:style>
  <w:style w:type="character" w:customStyle="1" w:styleId="WW8Num6z1">
    <w:name w:val="WW8Num6z1"/>
    <w:rPr>
      <w:rFonts w:cs="Times New Roman"/>
    </w:rPr>
  </w:style>
  <w:style w:type="character" w:customStyle="1" w:styleId="WW8Num7z0">
    <w:name w:val="WW8Num7z0"/>
    <w:rPr>
      <w:rFonts w:ascii="Wingdings" w:hAnsi="Wingdings" w:cs="Wingdings" w:hint="default"/>
    </w:rPr>
  </w:style>
  <w:style w:type="character" w:customStyle="1" w:styleId="WW8Num8z0">
    <w:name w:val="WW8Num8z0"/>
    <w:rPr>
      <w:rFonts w:ascii="Symbol" w:hAnsi="Symbol" w:cs="Symbol" w:hint="default"/>
    </w:rPr>
  </w:style>
  <w:style w:type="character" w:customStyle="1" w:styleId="WW8Num9z0">
    <w:name w:val="WW8Num9z0"/>
    <w:rPr>
      <w:rFonts w:ascii="Wingdings" w:hAnsi="Wingdings" w:cs="Wingdings" w:hint="default"/>
    </w:rPr>
  </w:style>
  <w:style w:type="character" w:customStyle="1" w:styleId="WW8Num10z0">
    <w:name w:val="WW8Num10z0"/>
    <w:rPr>
      <w:rFonts w:ascii="Symbol" w:hAnsi="Symbol" w:cs="Symbol" w:hint="default"/>
    </w:rPr>
  </w:style>
  <w:style w:type="character" w:customStyle="1" w:styleId="WW8Num10z1">
    <w:name w:val="WW8Num10z1"/>
    <w:rPr>
      <w:rFonts w:ascii="Arial" w:hAnsi="Arial" w:cs="Arial" w:hint="default"/>
      <w:sz w:val="22"/>
    </w:rPr>
  </w:style>
  <w:style w:type="character" w:customStyle="1" w:styleId="WW8Num10z2">
    <w:name w:val="WW8Num10z2"/>
    <w:rPr>
      <w:rFonts w:ascii="Wingdings" w:hAnsi="Wingdings" w:cs="Wingdings" w:hint="default"/>
    </w:rPr>
  </w:style>
  <w:style w:type="character" w:customStyle="1" w:styleId="WW8Num10z4">
    <w:name w:val="WW8Num10z4"/>
    <w:rPr>
      <w:rFonts w:ascii="Courier New" w:hAnsi="Courier New" w:cs="Courier New" w:hint="default"/>
    </w:rPr>
  </w:style>
  <w:style w:type="character" w:customStyle="1" w:styleId="WW8Num11z0">
    <w:name w:val="WW8Num11z0"/>
    <w:rPr>
      <w:rFonts w:ascii="Wingdings" w:hAnsi="Wingdings" w:cs="Wingdings" w:hint="default"/>
      <w:color w:val="0082BB"/>
    </w:rPr>
  </w:style>
  <w:style w:type="character" w:customStyle="1" w:styleId="WW8Num12z0">
    <w:name w:val="WW8Num12z0"/>
    <w:rPr>
      <w:rFonts w:ascii="Wingdings" w:hAnsi="Wingdings" w:cs="Wingdings" w:hint="default"/>
    </w:rPr>
  </w:style>
  <w:style w:type="character" w:customStyle="1" w:styleId="WW8Num13z0">
    <w:name w:val="WW8Num13z0"/>
    <w:rPr>
      <w:rFonts w:ascii="Wingdings" w:hAnsi="Wingdings" w:cs="Wingdings" w:hint="default"/>
      <w:color w:val="000000"/>
    </w:rPr>
  </w:style>
  <w:style w:type="character" w:customStyle="1" w:styleId="WW8Num14z0">
    <w:name w:val="WW8Num14z0"/>
    <w:rPr>
      <w:rFonts w:ascii="Wingdings" w:hAnsi="Wingdings" w:cs="Wingdings" w:hint="default"/>
      <w:szCs w:val="24"/>
    </w:rPr>
  </w:style>
  <w:style w:type="character" w:customStyle="1" w:styleId="WW8Num15z0">
    <w:name w:val="WW8Num15z0"/>
    <w:rPr>
      <w:rFonts w:ascii="Calibri" w:hAnsi="Calibri" w:cs="Calibri" w:hint="default"/>
    </w:rPr>
  </w:style>
  <w:style w:type="character" w:customStyle="1" w:styleId="WW8Num16z0">
    <w:name w:val="WW8Num16z0"/>
    <w:rPr>
      <w:rFonts w:ascii="Wingdings" w:hAnsi="Wingdings" w:cs="Wingdings" w:hint="default"/>
    </w:rPr>
  </w:style>
  <w:style w:type="character" w:customStyle="1" w:styleId="WW8Num17z0">
    <w:name w:val="WW8Num17z0"/>
    <w:rPr>
      <w:rFonts w:ascii="Wingdings" w:hAnsi="Wingdings" w:cs="Wingdings" w:hint="default"/>
    </w:rPr>
  </w:style>
  <w:style w:type="character" w:customStyle="1" w:styleId="WW8Num18z0">
    <w:name w:val="WW8Num18z0"/>
    <w:rPr>
      <w:rFonts w:ascii="Calibri" w:hAnsi="Calibri" w:cs="Times New Roman" w:hint="default"/>
      <w:b/>
      <w:i w:val="0"/>
      <w:color w:val="009900"/>
      <w:sz w:val="28"/>
    </w:rPr>
  </w:style>
  <w:style w:type="character" w:customStyle="1" w:styleId="WW8Num19z0">
    <w:name w:val="WW8Num19z0"/>
    <w:rPr>
      <w:rFonts w:ascii="Calibri" w:hAnsi="Calibri" w:cs="Times New Roman" w:hint="default"/>
      <w:b/>
      <w:i w:val="0"/>
      <w:color w:val="009900"/>
      <w:sz w:val="28"/>
    </w:rPr>
  </w:style>
  <w:style w:type="character" w:customStyle="1" w:styleId="WW8Num20z0">
    <w:name w:val="WW8Num20z0"/>
    <w:rPr>
      <w:rFonts w:ascii="Calibri" w:hAnsi="Calibri" w:cs="Times New Roman" w:hint="default"/>
      <w:b/>
      <w:i w:val="0"/>
      <w:color w:val="009900"/>
      <w:sz w:val="28"/>
    </w:rPr>
  </w:style>
  <w:style w:type="character" w:customStyle="1" w:styleId="WW8Num4z1">
    <w:name w:val="WW8Num4z1"/>
    <w:rPr>
      <w:rFonts w:ascii="Wingdings 2" w:hAnsi="Wingdings 2" w:cs="Wingdings 2"/>
      <w:sz w:val="18"/>
    </w:rPr>
  </w:style>
  <w:style w:type="character" w:customStyle="1" w:styleId="WW8Num4z2">
    <w:name w:val="WW8Num4z2"/>
    <w:rPr>
      <w:rFonts w:ascii="StarSymbol" w:hAnsi="StarSymbol" w:cs="StarSymbol"/>
      <w:sz w:val="18"/>
    </w:rPr>
  </w:style>
  <w:style w:type="character" w:customStyle="1" w:styleId="WW8Num6z3">
    <w:name w:val="WW8Num6z3"/>
    <w:rPr>
      <w:rFonts w:ascii="Symbol" w:hAnsi="Symbol" w:cs="Symbol"/>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8z1">
    <w:name w:val="WW8Num8z1"/>
    <w:rPr>
      <w:rFonts w:ascii="Arial" w:eastAsia="Times New Roman" w:hAnsi="Arial" w:cs="Arial" w:hint="default"/>
      <w:sz w:val="22"/>
    </w:rPr>
  </w:style>
  <w:style w:type="character" w:customStyle="1" w:styleId="WW8Num8z2">
    <w:name w:val="WW8Num8z2"/>
    <w:rPr>
      <w:rFonts w:ascii="Wingdings" w:hAnsi="Wingdings" w:cs="Wingdings" w:hint="default"/>
    </w:rPr>
  </w:style>
  <w:style w:type="character" w:customStyle="1" w:styleId="WW8Num8z4">
    <w:name w:val="WW8Num8z4"/>
    <w:rPr>
      <w:rFonts w:ascii="Courier New" w:hAnsi="Courier New" w:cs="Courier New" w:hint="default"/>
    </w:rPr>
  </w:style>
  <w:style w:type="character" w:customStyle="1" w:styleId="WW8Num9z1">
    <w:name w:val="WW8Num9z1"/>
    <w:rPr>
      <w:rFonts w:cs="Times New Roman"/>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1">
    <w:name w:val="WW8Num12z1"/>
    <w:rPr>
      <w:rFonts w:cs="Times New Roman"/>
    </w:rPr>
  </w:style>
  <w:style w:type="character" w:customStyle="1" w:styleId="WW8Num13z1">
    <w:name w:val="WW8Num13z1"/>
    <w:rPr>
      <w:rFonts w:ascii="Courier New" w:hAnsi="Courier New" w:cs="Courier New" w:hint="default"/>
    </w:rPr>
  </w:style>
  <w:style w:type="character" w:customStyle="1" w:styleId="WW8Num13z3">
    <w:name w:val="WW8Num13z3"/>
    <w:rPr>
      <w:rFonts w:ascii="Symbol" w:hAnsi="Symbol" w:cs="Symbol" w:hint="default"/>
    </w:rPr>
  </w:style>
  <w:style w:type="character" w:customStyle="1" w:styleId="WW8Num14z1">
    <w:name w:val="WW8Num14z1"/>
    <w:rPr>
      <w:rFonts w:ascii="Courier New" w:hAnsi="Courier New" w:cs="Courier New" w:hint="default"/>
    </w:rPr>
  </w:style>
  <w:style w:type="character" w:customStyle="1" w:styleId="WW8Num14z2">
    <w:name w:val="WW8Num14z2"/>
    <w:rPr>
      <w:rFonts w:ascii="Wingdings" w:hAnsi="Wingdings" w:cs="Wingdings" w:hint="default"/>
    </w:rPr>
  </w:style>
  <w:style w:type="character" w:customStyle="1" w:styleId="WW8Num15z1">
    <w:name w:val="WW8Num15z1"/>
    <w:rPr>
      <w:rFonts w:ascii="Courier New" w:hAnsi="Courier New" w:cs="Courier New" w:hint="default"/>
    </w:rPr>
  </w:style>
  <w:style w:type="character" w:customStyle="1" w:styleId="WW8Num15z3">
    <w:name w:val="WW8Num15z3"/>
    <w:rPr>
      <w:rFonts w:ascii="Symbol" w:hAnsi="Symbol" w:cs="Symbol" w:hint="default"/>
    </w:rPr>
  </w:style>
  <w:style w:type="character" w:customStyle="1" w:styleId="WW8Num16z1">
    <w:name w:val="WW8Num16z1"/>
    <w:rPr>
      <w:rFonts w:ascii="Arial" w:eastAsia="Times New Roman" w:hAnsi="Arial" w:cs="Arial" w:hint="default"/>
      <w:sz w:val="22"/>
    </w:rPr>
  </w:style>
  <w:style w:type="character" w:customStyle="1" w:styleId="WW8Num16z2">
    <w:name w:val="WW8Num16z2"/>
    <w:rPr>
      <w:rFonts w:ascii="Wingdings" w:hAnsi="Wingdings" w:cs="Wingdings" w:hint="default"/>
    </w:rPr>
  </w:style>
  <w:style w:type="character" w:customStyle="1" w:styleId="WW8Num16z4">
    <w:name w:val="WW8Num16z4"/>
    <w:rPr>
      <w:rFonts w:ascii="Courier New" w:hAnsi="Courier New" w:cs="Courier New" w:hint="default"/>
    </w:rPr>
  </w:style>
  <w:style w:type="character" w:customStyle="1" w:styleId="WW8Num17z1">
    <w:name w:val="WW8Num17z1"/>
    <w:rPr>
      <w:rFonts w:ascii="Courier New" w:hAnsi="Courier New" w:cs="Courier New" w:hint="default"/>
    </w:rPr>
  </w:style>
  <w:style w:type="character" w:customStyle="1" w:styleId="WW8Num17z2">
    <w:name w:val="WW8Num17z2"/>
    <w:rPr>
      <w:rFonts w:ascii="Wingdings" w:hAnsi="Wingdings" w:cs="Wingdings" w:hint="default"/>
    </w:rPr>
  </w:style>
  <w:style w:type="character" w:customStyle="1" w:styleId="WW8Num17z3">
    <w:name w:val="WW8Num17z3"/>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3">
    <w:name w:val="WW8Num18z3"/>
    <w:rPr>
      <w:rFonts w:ascii="Symbol" w:hAnsi="Symbol" w:cs="Symbol" w:hint="default"/>
    </w:rPr>
  </w:style>
  <w:style w:type="character" w:customStyle="1" w:styleId="WW8Num19z1">
    <w:name w:val="WW8Num19z1"/>
    <w:rPr>
      <w:rFonts w:ascii="Courier New" w:hAnsi="Courier New" w:cs="Courier New" w:hint="default"/>
    </w:rPr>
  </w:style>
  <w:style w:type="character" w:customStyle="1" w:styleId="WW8Num19z3">
    <w:name w:val="WW8Num19z3"/>
    <w:rPr>
      <w:rFonts w:ascii="Symbol" w:hAnsi="Symbol" w:cs="Symbol" w:hint="default"/>
    </w:rPr>
  </w:style>
  <w:style w:type="character" w:customStyle="1" w:styleId="WW8Num20z1">
    <w:name w:val="WW8Num20z1"/>
    <w:rPr>
      <w:rFonts w:ascii="Courier New" w:hAnsi="Courier New" w:cs="Courier New" w:hint="default"/>
    </w:rPr>
  </w:style>
  <w:style w:type="character" w:customStyle="1" w:styleId="WW8Num20z3">
    <w:name w:val="WW8Num20z3"/>
    <w:rPr>
      <w:rFonts w:ascii="Symbol" w:hAnsi="Symbol" w:cs="Symbol" w:hint="default"/>
    </w:rPr>
  </w:style>
  <w:style w:type="character" w:customStyle="1" w:styleId="WW8Num21z0">
    <w:name w:val="WW8Num21z0"/>
    <w:rPr>
      <w:rFonts w:ascii="Calibri" w:eastAsia="Times New Roman" w:hAnsi="Calibri" w:cs="Calibri" w:hint="default"/>
    </w:rPr>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1z3">
    <w:name w:val="WW8Num21z3"/>
    <w:rPr>
      <w:rFonts w:ascii="Symbol" w:hAnsi="Symbol" w:cs="Symbol" w:hint="default"/>
    </w:rPr>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Wingdings" w:hAnsi="Wingdings" w:cs="Wingdings" w:hint="default"/>
    </w:rPr>
  </w:style>
  <w:style w:type="character" w:customStyle="1" w:styleId="WW8Num23z1">
    <w:name w:val="WW8Num23z1"/>
    <w:rPr>
      <w:rFonts w:ascii="Courier New" w:hAnsi="Courier New" w:cs="Courier New" w:hint="default"/>
    </w:rPr>
  </w:style>
  <w:style w:type="character" w:customStyle="1" w:styleId="WW8Num23z3">
    <w:name w:val="WW8Num23z3"/>
    <w:rPr>
      <w:rFonts w:ascii="Symbol" w:hAnsi="Symbol" w:cs="Symbol" w:hint="default"/>
    </w:rPr>
  </w:style>
  <w:style w:type="character" w:customStyle="1" w:styleId="Policepardfaut1">
    <w:name w:val="Police par défaut1"/>
  </w:style>
  <w:style w:type="character" w:customStyle="1" w:styleId="Heading1Char">
    <w:name w:val="Heading 1 Char"/>
    <w:rPr>
      <w:rFonts w:ascii="Calibri" w:eastAsia="Calibri" w:hAnsi="Calibri" w:cs="Calibri"/>
      <w:b/>
      <w:bCs/>
      <w:color w:val="0070C0"/>
      <w:sz w:val="32"/>
      <w:szCs w:val="28"/>
      <w:lang w:val="fr-FR" w:bidi="ar-SA"/>
    </w:rPr>
  </w:style>
  <w:style w:type="character" w:customStyle="1" w:styleId="Heading2Char">
    <w:name w:val="Heading 2 Char"/>
    <w:rPr>
      <w:rFonts w:ascii="Calibri" w:eastAsia="Calibri" w:hAnsi="Calibri" w:cs="Calibri"/>
      <w:b/>
      <w:bCs/>
      <w:sz w:val="28"/>
      <w:szCs w:val="26"/>
      <w:lang w:val="fr-FR" w:bidi="ar-SA"/>
    </w:rPr>
  </w:style>
  <w:style w:type="character" w:styleId="Lienhypertexte">
    <w:name w:val="Hyperlink"/>
    <w:rPr>
      <w:rFonts w:cs="Times New Roman"/>
      <w:color w:val="0000FF"/>
      <w:u w:val="single"/>
    </w:rPr>
  </w:style>
  <w:style w:type="character" w:customStyle="1" w:styleId="HeaderChar">
    <w:name w:val="Header Char"/>
    <w:rPr>
      <w:rFonts w:cs="Times New Roman"/>
      <w:sz w:val="24"/>
    </w:rPr>
  </w:style>
  <w:style w:type="character" w:customStyle="1" w:styleId="FooterChar">
    <w:name w:val="Footer Char"/>
    <w:rPr>
      <w:rFonts w:cs="Times New Roman"/>
      <w:sz w:val="24"/>
    </w:rPr>
  </w:style>
  <w:style w:type="character" w:customStyle="1" w:styleId="BalloonTextChar">
    <w:name w:val="Balloon Text Char"/>
    <w:rPr>
      <w:rFonts w:ascii="Tahoma" w:hAnsi="Tahoma" w:cs="Tahoma"/>
      <w:sz w:val="16"/>
      <w:szCs w:val="16"/>
    </w:rPr>
  </w:style>
  <w:style w:type="character" w:customStyle="1" w:styleId="Marquedecommentaire1">
    <w:name w:val="Marque de commentaire1"/>
    <w:rPr>
      <w:rFonts w:cs="Times New Roman"/>
      <w:sz w:val="16"/>
      <w:szCs w:val="16"/>
    </w:rPr>
  </w:style>
  <w:style w:type="character" w:customStyle="1" w:styleId="CommentTextChar">
    <w:name w:val="Comment Text Char"/>
    <w:rPr>
      <w:rFonts w:cs="Times New Roman"/>
      <w:sz w:val="20"/>
      <w:szCs w:val="20"/>
    </w:rPr>
  </w:style>
  <w:style w:type="character" w:customStyle="1" w:styleId="CommentSubjectChar">
    <w:name w:val="Comment Subject Char"/>
    <w:rPr>
      <w:rFonts w:cs="Times New Roman"/>
      <w:b/>
      <w:bCs/>
      <w:sz w:val="20"/>
      <w:szCs w:val="20"/>
    </w:rPr>
  </w:style>
  <w:style w:type="character" w:styleId="Lienhypertextesuivivisit">
    <w:name w:val="FollowedHyperlink"/>
    <w:rPr>
      <w:rFonts w:cs="Times New Roman"/>
      <w:color w:val="800080"/>
      <w:u w:val="single"/>
    </w:rPr>
  </w:style>
  <w:style w:type="character" w:customStyle="1" w:styleId="FootnoteTextChar">
    <w:name w:val="Footnote Text Char"/>
    <w:rPr>
      <w:rFonts w:cs="Times New Roman"/>
      <w:sz w:val="20"/>
      <w:szCs w:val="20"/>
      <w:lang w:val="x-none"/>
    </w:rPr>
  </w:style>
  <w:style w:type="character" w:customStyle="1" w:styleId="Caractresdenotedebasdepage">
    <w:name w:val="Caractères de note de bas de page"/>
    <w:rPr>
      <w:rFonts w:cs="Times New Roman"/>
      <w:vertAlign w:val="superscript"/>
    </w:rPr>
  </w:style>
  <w:style w:type="character" w:customStyle="1" w:styleId="Policepardfaut5">
    <w:name w:val="Police par défaut5"/>
  </w:style>
  <w:style w:type="character" w:customStyle="1" w:styleId="Policepardfaut2">
    <w:name w:val="Police par défaut2"/>
  </w:style>
  <w:style w:type="character" w:styleId="Appelnotedebasdep">
    <w:name w:val="footnote reference"/>
    <w:rPr>
      <w:vertAlign w:val="superscript"/>
    </w:rPr>
  </w:style>
  <w:style w:type="character" w:customStyle="1" w:styleId="Caractresdenotedefin">
    <w:name w:val="Caractères de note de fin"/>
    <w:rPr>
      <w:vertAlign w:val="superscript"/>
    </w:rPr>
  </w:style>
  <w:style w:type="character" w:customStyle="1" w:styleId="WW-Caractresdenotedefin">
    <w:name w:val="WW-Caractères de note de fin"/>
  </w:style>
  <w:style w:type="character" w:styleId="Appeldenotedefin">
    <w:name w:val="endnote reference"/>
    <w:rPr>
      <w:vertAlign w:val="superscript"/>
    </w:rPr>
  </w:style>
  <w:style w:type="paragraph" w:customStyle="1" w:styleId="Titre10">
    <w:name w:val="Titre1"/>
    <w:basedOn w:val="Normal"/>
    <w:next w:val="Corpsdetexte"/>
    <w:pPr>
      <w:keepNext/>
      <w:spacing w:before="240"/>
    </w:pPr>
    <w:rPr>
      <w:rFonts w:ascii="Liberation Sans" w:eastAsia="Microsoft YaHei" w:hAnsi="Liberation Sans" w:cs="Mangal"/>
      <w:sz w:val="28"/>
      <w:szCs w:val="28"/>
    </w:rPr>
  </w:style>
  <w:style w:type="paragraph" w:styleId="Corpsdetexte">
    <w:name w:val="Body Text"/>
    <w:basedOn w:val="Normal"/>
    <w:pPr>
      <w:spacing w:after="140" w:line="288" w:lineRule="auto"/>
    </w:pPr>
  </w:style>
  <w:style w:type="paragraph" w:styleId="Liste">
    <w:name w:val="List"/>
    <w:basedOn w:val="Corpsdetexte"/>
    <w:rPr>
      <w:rFonts w:cs="Mangal"/>
    </w:rPr>
  </w:style>
  <w:style w:type="paragraph" w:styleId="Lgende">
    <w:name w:val="caption"/>
    <w:basedOn w:val="Normal"/>
    <w:qFormat/>
    <w:pPr>
      <w:suppressLineNumbers/>
      <w:spacing w:before="120"/>
    </w:pPr>
    <w:rPr>
      <w:rFonts w:cs="Mangal"/>
      <w:i/>
      <w:iCs/>
      <w:szCs w:val="24"/>
    </w:rPr>
  </w:style>
  <w:style w:type="paragraph" w:customStyle="1" w:styleId="Index">
    <w:name w:val="Index"/>
    <w:basedOn w:val="Normal"/>
    <w:pPr>
      <w:suppressLineNumbers/>
    </w:pPr>
    <w:rPr>
      <w:rFonts w:cs="Mangal"/>
    </w:rPr>
  </w:style>
  <w:style w:type="paragraph" w:styleId="En-tte">
    <w:name w:val="header"/>
    <w:basedOn w:val="Normal"/>
    <w:pPr>
      <w:tabs>
        <w:tab w:val="center" w:pos="4536"/>
        <w:tab w:val="right" w:pos="9072"/>
      </w:tabs>
      <w:spacing w:after="0"/>
    </w:pPr>
  </w:style>
  <w:style w:type="paragraph" w:styleId="Pieddepage">
    <w:name w:val="footer"/>
    <w:basedOn w:val="Normal"/>
    <w:pPr>
      <w:tabs>
        <w:tab w:val="center" w:pos="4536"/>
        <w:tab w:val="right" w:pos="9072"/>
      </w:tabs>
      <w:spacing w:after="0"/>
    </w:pPr>
  </w:style>
  <w:style w:type="paragraph" w:styleId="Textedebulles">
    <w:name w:val="Balloon Text"/>
    <w:basedOn w:val="Normal"/>
    <w:pPr>
      <w:spacing w:after="0"/>
    </w:pPr>
    <w:rPr>
      <w:rFonts w:ascii="Tahoma" w:hAnsi="Tahoma" w:cs="Tahoma"/>
      <w:sz w:val="16"/>
      <w:szCs w:val="16"/>
    </w:rPr>
  </w:style>
  <w:style w:type="paragraph" w:styleId="NormalWeb">
    <w:name w:val="Normal (Web)"/>
    <w:basedOn w:val="Normal"/>
    <w:pPr>
      <w:spacing w:after="0"/>
    </w:pPr>
    <w:rPr>
      <w:rFonts w:ascii="Times New Roman" w:hAnsi="Times New Roman"/>
      <w:szCs w:val="24"/>
    </w:rPr>
  </w:style>
  <w:style w:type="paragraph" w:customStyle="1" w:styleId="Style3">
    <w:name w:val="Style3"/>
    <w:basedOn w:val="Titre2"/>
    <w:pPr>
      <w:keepLines w:val="0"/>
      <w:tabs>
        <w:tab w:val="left" w:pos="851"/>
        <w:tab w:val="left" w:pos="972"/>
      </w:tabs>
      <w:spacing w:after="60"/>
    </w:pPr>
    <w:rPr>
      <w:rFonts w:ascii="Arial" w:hAnsi="Arial" w:cs="Arial"/>
      <w:i/>
      <w:iCs/>
      <w:szCs w:val="28"/>
    </w:rPr>
  </w:style>
  <w:style w:type="paragraph" w:customStyle="1" w:styleId="Paragraphedeliste1">
    <w:name w:val="Paragraphe de liste1"/>
    <w:basedOn w:val="Normal"/>
    <w:pPr>
      <w:ind w:left="720"/>
      <w:contextualSpacing/>
    </w:pPr>
  </w:style>
  <w:style w:type="paragraph" w:customStyle="1" w:styleId="Default">
    <w:name w:val="Default"/>
    <w:pPr>
      <w:widowControl w:val="0"/>
      <w:suppressAutoHyphens/>
      <w:autoSpaceDE w:val="0"/>
    </w:pPr>
    <w:rPr>
      <w:rFonts w:ascii="Arial" w:eastAsia="Calibri" w:hAnsi="Arial" w:cs="Arial"/>
      <w:color w:val="000000"/>
      <w:sz w:val="24"/>
      <w:szCs w:val="24"/>
      <w:lang w:eastAsia="zh-CN"/>
    </w:rPr>
  </w:style>
  <w:style w:type="paragraph" w:customStyle="1" w:styleId="Commentaire1">
    <w:name w:val="Commentaire1"/>
    <w:basedOn w:val="Normal"/>
    <w:rPr>
      <w:sz w:val="20"/>
      <w:szCs w:val="20"/>
    </w:rPr>
  </w:style>
  <w:style w:type="paragraph" w:styleId="Objetducommentaire">
    <w:name w:val="annotation subject"/>
    <w:basedOn w:val="Commentaire1"/>
    <w:next w:val="Commentaire1"/>
    <w:rPr>
      <w:b/>
      <w:bCs/>
    </w:rPr>
  </w:style>
  <w:style w:type="paragraph" w:customStyle="1" w:styleId="Rvision1">
    <w:name w:val="Révision1"/>
    <w:pPr>
      <w:suppressAutoHyphens/>
    </w:pPr>
    <w:rPr>
      <w:rFonts w:ascii="Calibri" w:hAnsi="Calibri"/>
      <w:sz w:val="24"/>
      <w:szCs w:val="22"/>
      <w:lang w:eastAsia="zh-CN"/>
    </w:rPr>
  </w:style>
  <w:style w:type="paragraph" w:styleId="Notedebasdepage">
    <w:name w:val="footnote text"/>
    <w:basedOn w:val="Normal"/>
    <w:link w:val="NotedebasdepageCar"/>
    <w:rPr>
      <w:sz w:val="20"/>
      <w:szCs w:val="20"/>
    </w:rPr>
  </w:style>
  <w:style w:type="paragraph" w:customStyle="1" w:styleId="Corpsdetexte31">
    <w:name w:val="Corps de texte 31"/>
    <w:basedOn w:val="Normal"/>
    <w:pPr>
      <w:widowControl w:val="0"/>
      <w:spacing w:after="0"/>
    </w:pPr>
    <w:rPr>
      <w:rFonts w:ascii="Arial" w:eastAsia="Calibri" w:hAnsi="Arial" w:cs="Arial"/>
      <w:kern w:val="1"/>
      <w:sz w:val="22"/>
    </w:rPr>
  </w:style>
  <w:style w:type="paragraph" w:customStyle="1" w:styleId="Corpsdetexte21">
    <w:name w:val="Corps de texte 21"/>
    <w:basedOn w:val="Normal"/>
    <w:pPr>
      <w:widowControl w:val="0"/>
      <w:spacing w:after="0"/>
    </w:pPr>
    <w:rPr>
      <w:rFonts w:ascii="Arial" w:eastAsia="Arial Unicode MS" w:hAnsi="Arial" w:cs="Arial"/>
      <w:kern w:val="1"/>
      <w:szCs w:val="24"/>
    </w:rPr>
  </w:style>
  <w:style w:type="paragraph" w:customStyle="1" w:styleId="LO-Normal">
    <w:name w:val="LO-Normal"/>
    <w:pPr>
      <w:pBdr>
        <w:top w:val="none" w:sz="0" w:space="0" w:color="000000"/>
        <w:left w:val="none" w:sz="0" w:space="0" w:color="000000"/>
        <w:bottom w:val="none" w:sz="0" w:space="0" w:color="000000"/>
        <w:right w:val="none" w:sz="0" w:space="0" w:color="000000"/>
      </w:pBdr>
      <w:suppressAutoHyphens/>
    </w:pPr>
    <w:rPr>
      <w:rFonts w:ascii="Arial" w:hAnsi="Arial" w:cs="Arial"/>
      <w:sz w:val="24"/>
      <w:lang w:eastAsia="zh-CN"/>
    </w:r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character" w:styleId="Marquedecommentaire">
    <w:name w:val="annotation reference"/>
    <w:uiPriority w:val="99"/>
    <w:rsid w:val="009F0142"/>
    <w:rPr>
      <w:sz w:val="16"/>
      <w:szCs w:val="16"/>
    </w:rPr>
  </w:style>
  <w:style w:type="paragraph" w:styleId="Commentaire">
    <w:name w:val="annotation text"/>
    <w:basedOn w:val="Normal"/>
    <w:link w:val="CommentaireCar"/>
    <w:uiPriority w:val="99"/>
    <w:rsid w:val="009F0142"/>
    <w:rPr>
      <w:sz w:val="20"/>
      <w:szCs w:val="20"/>
    </w:rPr>
  </w:style>
  <w:style w:type="character" w:customStyle="1" w:styleId="CommentaireCar">
    <w:name w:val="Commentaire Car"/>
    <w:link w:val="Commentaire"/>
    <w:uiPriority w:val="99"/>
    <w:rsid w:val="009F0142"/>
    <w:rPr>
      <w:rFonts w:ascii="Calibri" w:hAnsi="Calibri"/>
      <w:lang w:eastAsia="zh-CN"/>
    </w:rPr>
  </w:style>
  <w:style w:type="character" w:customStyle="1" w:styleId="GuideparagrapheCar">
    <w:name w:val="Guide_paragraphe Car"/>
    <w:link w:val="Guideparagraphe"/>
    <w:locked/>
    <w:rsid w:val="00A7300C"/>
    <w:rPr>
      <w:rFonts w:ascii="Calibri" w:eastAsia="Calibri" w:hAnsi="Calibri" w:cs="Calibri"/>
      <w:b/>
    </w:rPr>
  </w:style>
  <w:style w:type="paragraph" w:customStyle="1" w:styleId="Guideparagraphe">
    <w:name w:val="Guide_paragraphe"/>
    <w:basedOn w:val="Normal"/>
    <w:link w:val="GuideparagrapheCar"/>
    <w:qFormat/>
    <w:rsid w:val="00A7300C"/>
    <w:pPr>
      <w:suppressAutoHyphens w:val="0"/>
      <w:spacing w:before="240"/>
    </w:pPr>
    <w:rPr>
      <w:rFonts w:eastAsia="Calibri" w:cs="Calibri"/>
      <w:b/>
      <w:sz w:val="20"/>
      <w:szCs w:val="20"/>
      <w:lang w:eastAsia="fr-FR"/>
    </w:rPr>
  </w:style>
  <w:style w:type="table" w:styleId="Grilledutableau">
    <w:name w:val="Table Grid"/>
    <w:basedOn w:val="TableauNormal"/>
    <w:uiPriority w:val="59"/>
    <w:rsid w:val="00A7300C"/>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phedeliste">
    <w:name w:val="List Paragraph"/>
    <w:basedOn w:val="Normal"/>
    <w:uiPriority w:val="99"/>
    <w:qFormat/>
    <w:rsid w:val="00442FAD"/>
    <w:pPr>
      <w:ind w:left="720"/>
      <w:contextualSpacing/>
    </w:pPr>
  </w:style>
  <w:style w:type="character" w:customStyle="1" w:styleId="NotedebasdepageCar">
    <w:name w:val="Note de bas de page Car"/>
    <w:basedOn w:val="Policepardfaut"/>
    <w:link w:val="Notedebasdepage"/>
    <w:rsid w:val="002A7994"/>
    <w:rPr>
      <w:rFonts w:ascii="Calibri" w:hAnsi="Calibri"/>
      <w:lang w:eastAsia="zh-CN"/>
    </w:rPr>
  </w:style>
  <w:style w:type="paragraph" w:styleId="Notedefin">
    <w:name w:val="endnote text"/>
    <w:basedOn w:val="Normal"/>
    <w:link w:val="NotedefinCar"/>
    <w:rsid w:val="00211F0F"/>
    <w:pPr>
      <w:spacing w:after="0"/>
    </w:pPr>
    <w:rPr>
      <w:sz w:val="20"/>
      <w:szCs w:val="20"/>
    </w:rPr>
  </w:style>
  <w:style w:type="character" w:customStyle="1" w:styleId="NotedefinCar">
    <w:name w:val="Note de fin Car"/>
    <w:basedOn w:val="Policepardfaut"/>
    <w:link w:val="Notedefin"/>
    <w:rsid w:val="00211F0F"/>
    <w:rPr>
      <w:rFonts w:ascii="Calibri" w:hAnsi="Calibri"/>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819455">
      <w:bodyDiv w:val="1"/>
      <w:marLeft w:val="0"/>
      <w:marRight w:val="0"/>
      <w:marTop w:val="0"/>
      <w:marBottom w:val="0"/>
      <w:divBdr>
        <w:top w:val="none" w:sz="0" w:space="0" w:color="auto"/>
        <w:left w:val="none" w:sz="0" w:space="0" w:color="auto"/>
        <w:bottom w:val="none" w:sz="0" w:space="0" w:color="auto"/>
        <w:right w:val="none" w:sz="0" w:space="0" w:color="auto"/>
      </w:divBdr>
    </w:div>
    <w:div w:id="55205613">
      <w:bodyDiv w:val="1"/>
      <w:marLeft w:val="0"/>
      <w:marRight w:val="0"/>
      <w:marTop w:val="0"/>
      <w:marBottom w:val="0"/>
      <w:divBdr>
        <w:top w:val="none" w:sz="0" w:space="0" w:color="auto"/>
        <w:left w:val="none" w:sz="0" w:space="0" w:color="auto"/>
        <w:bottom w:val="none" w:sz="0" w:space="0" w:color="auto"/>
        <w:right w:val="none" w:sz="0" w:space="0" w:color="auto"/>
      </w:divBdr>
    </w:div>
    <w:div w:id="1129199825">
      <w:bodyDiv w:val="1"/>
      <w:marLeft w:val="0"/>
      <w:marRight w:val="0"/>
      <w:marTop w:val="0"/>
      <w:marBottom w:val="0"/>
      <w:divBdr>
        <w:top w:val="none" w:sz="0" w:space="0" w:color="auto"/>
        <w:left w:val="none" w:sz="0" w:space="0" w:color="auto"/>
        <w:bottom w:val="none" w:sz="0" w:space="0" w:color="auto"/>
        <w:right w:val="none" w:sz="0" w:space="0" w:color="auto"/>
      </w:divBdr>
    </w:div>
    <w:div w:id="1263680673">
      <w:bodyDiv w:val="1"/>
      <w:marLeft w:val="0"/>
      <w:marRight w:val="0"/>
      <w:marTop w:val="0"/>
      <w:marBottom w:val="0"/>
      <w:divBdr>
        <w:top w:val="none" w:sz="0" w:space="0" w:color="auto"/>
        <w:left w:val="none" w:sz="0" w:space="0" w:color="auto"/>
        <w:bottom w:val="none" w:sz="0" w:space="0" w:color="auto"/>
        <w:right w:val="none" w:sz="0" w:space="0" w:color="auto"/>
      </w:divBdr>
    </w:div>
    <w:div w:id="1873110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s://agriculture.gouv.fr/sites/minagri/files/sa_39677-_regime_promotion.pdf"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hyperlink" Target="https://agriculture.gouv.fr/sites/minagri/files/sa_41735-_invts_iaa.pdf" TargetMode="External"/><Relationship Id="rId2" Type="http://schemas.openxmlformats.org/officeDocument/2006/relationships/numbering" Target="numbering.xml"/><Relationship Id="rId16" Type="http://schemas.openxmlformats.org/officeDocument/2006/relationships/hyperlink" Target="https://agriculture.gouv.fr/sites/minagri/files/sa_39677-_regime_promotion.pdf" TargetMode="External"/><Relationship Id="rId20" Type="http://schemas.openxmlformats.org/officeDocument/2006/relationships/hyperlink" Target="mailto:thomas.moutou@agriculture.gouv.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ecophyto.draaf-ile-de-france@agriculture.gouv.fr"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2.jpeg"/><Relationship Id="rId19" Type="http://schemas.openxmlformats.org/officeDocument/2006/relationships/hyperlink" Target="mailto:ecophyto.draaf-ile-de-france@agriculture.gouv.fr" TargetMode="External"/><Relationship Id="rId4" Type="http://schemas.openxmlformats.org/officeDocument/2006/relationships/settings" Target="settings.xml"/><Relationship Id="rId9" Type="http://schemas.openxmlformats.org/officeDocument/2006/relationships/image" Target="http://www.chambres-agriculture-bretagne.fr/ca1/conf.nsf/TECHLSTIMGBYKEY/00031765/$File/Logo%20Ecophyto%20Bretagne.png?OpenElement" TargetMode="External"/><Relationship Id="rId14" Type="http://schemas.openxmlformats.org/officeDocument/2006/relationships/footer" Target="footer3.xml"/><Relationship Id="rId22"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emf"/></Relationships>
</file>

<file path=word/_rels/footer3.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emf"/></Relationships>
</file>

<file path=word/_rels/footer4.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emf"/></Relationships>
</file>

<file path=word/_rels/footnotes.xml.rels><?xml version="1.0" encoding="UTF-8" standalone="yes"?>
<Relationships xmlns="http://schemas.openxmlformats.org/package/2006/relationships"><Relationship Id="rId3" Type="http://schemas.openxmlformats.org/officeDocument/2006/relationships/hyperlink" Target="http://driaaf.ile-de-france.agriculture.gouv.fr/IMG/pdf/EcophytoIDF_2019-2025_FdR-IleDeFrance_cle03928c-1.pdf" TargetMode="External"/><Relationship Id="rId7" Type="http://schemas.openxmlformats.org/officeDocument/2006/relationships/hyperlink" Target="http://agriculture.gouv.fr/indicateur-de-frequence-de-traitements-phytosanitaires-ift" TargetMode="External"/><Relationship Id="rId2" Type="http://schemas.openxmlformats.org/officeDocument/2006/relationships/hyperlink" Target="https://agriculture.gouv.fr/produits-phytosanitaires-separation-de-la-vente-et-du-conseil-partir-du-1er-janvier-2021" TargetMode="External"/><Relationship Id="rId1" Type="http://schemas.openxmlformats.org/officeDocument/2006/relationships/hyperlink" Target="https://www.legifrance.gouv.fr/codes/article_lc/LEGIARTI000034244006" TargetMode="External"/><Relationship Id="rId6" Type="http://schemas.openxmlformats.org/officeDocument/2006/relationships/hyperlink" Target="http://www/diagagroeco.org/" TargetMode="External"/><Relationship Id="rId5" Type="http://schemas.openxmlformats.org/officeDocument/2006/relationships/hyperlink" Target="http://www.erytage.org/webplage/index.php?%20option=com_flexicontent&amp;view=item&amp;cid=80&amp;id=131&amp;Itemid=57" TargetMode="External"/><Relationship Id="rId4" Type="http://schemas.openxmlformats.org/officeDocument/2006/relationships/hyperlink" Target="https://www.legifrance.gouv.fr/codes/article_lc/LEGIARTI000034244006"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B4BF50B-5352-44D0-AF10-3752BC992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TotalTime>
  <Pages>15</Pages>
  <Words>5178</Words>
  <Characters>28482</Characters>
  <Application>Microsoft Office Word</Application>
  <DocSecurity>0</DocSecurity>
  <Lines>237</Lines>
  <Paragraphs>67</Paragraphs>
  <ScaleCrop>false</ScaleCrop>
  <HeadingPairs>
    <vt:vector size="2" baseType="variant">
      <vt:variant>
        <vt:lpstr>Titre</vt:lpstr>
      </vt:variant>
      <vt:variant>
        <vt:i4>1</vt:i4>
      </vt:variant>
    </vt:vector>
  </HeadingPairs>
  <TitlesOfParts>
    <vt:vector size="1" baseType="lpstr">
      <vt:lpstr/>
    </vt:vector>
  </TitlesOfParts>
  <Company>MAAPRAT</Company>
  <LinksUpToDate>false</LinksUpToDate>
  <CharactersWithSpaces>33593</CharactersWithSpaces>
  <SharedDoc>false</SharedDoc>
  <HLinks>
    <vt:vector size="12" baseType="variant">
      <vt:variant>
        <vt:i4>2293786</vt:i4>
      </vt:variant>
      <vt:variant>
        <vt:i4>3</vt:i4>
      </vt:variant>
      <vt:variant>
        <vt:i4>0</vt:i4>
      </vt:variant>
      <vt:variant>
        <vt:i4>5</vt:i4>
      </vt:variant>
      <vt:variant>
        <vt:lpwstr>mailto:contactDCAT@aesn.fr</vt:lpwstr>
      </vt:variant>
      <vt:variant>
        <vt:lpwstr/>
      </vt:variant>
      <vt:variant>
        <vt:i4>2293786</vt:i4>
      </vt:variant>
      <vt:variant>
        <vt:i4>0</vt:i4>
      </vt:variant>
      <vt:variant>
        <vt:i4>0</vt:i4>
      </vt:variant>
      <vt:variant>
        <vt:i4>5</vt:i4>
      </vt:variant>
      <vt:variant>
        <vt:lpwstr>mailto:contactDCAT@aesn.fr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QUELET Julie</dc:creator>
  <cp:keywords/>
  <cp:lastModifiedBy>ladministrateur</cp:lastModifiedBy>
  <cp:revision>6</cp:revision>
  <cp:lastPrinted>2022-04-08T09:52:00Z</cp:lastPrinted>
  <dcterms:created xsi:type="dcterms:W3CDTF">2024-03-13T07:58:00Z</dcterms:created>
  <dcterms:modified xsi:type="dcterms:W3CDTF">2025-03-31T09:40:00Z</dcterms:modified>
</cp:coreProperties>
</file>