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4DC1090" w14:textId="3C8E8818" w:rsidR="00FC47E1" w:rsidRDefault="00FC47E1" w:rsidP="00FC47E1">
      <w:pPr>
        <w:spacing w:line="360" w:lineRule="auto"/>
        <w:rPr>
          <w:rFonts w:ascii="Arial" w:hAnsi="Arial" w:cs="Arial"/>
          <w:i/>
          <w:sz w:val="40"/>
          <w:szCs w:val="44"/>
          <w:lang w:eastAsia="fr-FR"/>
        </w:rPr>
      </w:pPr>
      <w:r>
        <w:rPr>
          <w:noProof/>
          <w:lang w:eastAsia="fr-FR"/>
        </w:rPr>
        <w:drawing>
          <wp:anchor distT="0" distB="0" distL="114300" distR="114300" simplePos="0" relativeHeight="251668992" behindDoc="1" locked="0" layoutInCell="1" allowOverlap="1" wp14:anchorId="69E39EEC" wp14:editId="4307E7E5">
            <wp:simplePos x="0" y="0"/>
            <wp:positionH relativeFrom="column">
              <wp:posOffset>3385450</wp:posOffset>
            </wp:positionH>
            <wp:positionV relativeFrom="paragraph">
              <wp:posOffset>14321</wp:posOffset>
            </wp:positionV>
            <wp:extent cx="1031875" cy="839470"/>
            <wp:effectExtent l="0" t="0" r="0" b="0"/>
            <wp:wrapTight wrapText="bothSides">
              <wp:wrapPolygon edited="0">
                <wp:start x="0" y="0"/>
                <wp:lineTo x="0" y="21077"/>
                <wp:lineTo x="21135" y="21077"/>
                <wp:lineTo x="21135" y="0"/>
                <wp:lineTo x="0" y="0"/>
              </wp:wrapPolygon>
            </wp:wrapTight>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t="10214"/>
                    <a:stretch/>
                  </pic:blipFill>
                  <pic:spPr bwMode="auto">
                    <a:xfrm>
                      <a:off x="0" y="0"/>
                      <a:ext cx="1031875" cy="8394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F53CB">
        <w:rPr>
          <w:i/>
          <w:noProof/>
          <w:lang w:eastAsia="fr-FR"/>
        </w:rPr>
        <w:drawing>
          <wp:anchor distT="0" distB="0" distL="114935" distR="114935" simplePos="0" relativeHeight="251667968" behindDoc="1" locked="0" layoutInCell="1" allowOverlap="1" wp14:anchorId="3B243D67" wp14:editId="7854703B">
            <wp:simplePos x="0" y="0"/>
            <wp:positionH relativeFrom="margin">
              <wp:posOffset>4497705</wp:posOffset>
            </wp:positionH>
            <wp:positionV relativeFrom="margin">
              <wp:posOffset>14605</wp:posOffset>
            </wp:positionV>
            <wp:extent cx="1261110" cy="600075"/>
            <wp:effectExtent l="0" t="0" r="0" b="9525"/>
            <wp:wrapTight wrapText="bothSides">
              <wp:wrapPolygon edited="0">
                <wp:start x="0" y="0"/>
                <wp:lineTo x="0" y="21257"/>
                <wp:lineTo x="21208" y="21257"/>
                <wp:lineTo x="21208" y="0"/>
                <wp:lineTo x="0" y="0"/>
              </wp:wrapPolygon>
            </wp:wrapTight>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4" t="-261" r="-124" b="-261"/>
                    <a:stretch>
                      <a:fillRect/>
                    </a:stretch>
                  </pic:blipFill>
                  <pic:spPr bwMode="auto">
                    <a:xfrm>
                      <a:off x="0" y="0"/>
                      <a:ext cx="126111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C24D6C">
        <w:rPr>
          <w:rFonts w:ascii="Arial" w:hAnsi="Arial" w:cs="Arial"/>
          <w:b/>
          <w:noProof/>
          <w:color w:val="0082BB"/>
          <w:sz w:val="44"/>
          <w:szCs w:val="44"/>
          <w:lang w:eastAsia="fr-FR"/>
        </w:rPr>
        <w:drawing>
          <wp:inline distT="0" distB="0" distL="0" distR="0" wp14:anchorId="5A628324" wp14:editId="104DD1B9">
            <wp:extent cx="1202500" cy="956931"/>
            <wp:effectExtent l="0" t="0" r="0" b="0"/>
            <wp:docPr id="19" name="Image 19" descr="http://intranet.driaaf.ile-de-france.agri/IMG/jpg/PREF_region_Ile_de_France_RVB_cle8d1f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driaaf.ile-de-france.agri/IMG/jpg/PREF_region_Ile_de_France_RVB_cle8d1f3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1629" cy="996027"/>
                    </a:xfrm>
                    <a:prstGeom prst="rect">
                      <a:avLst/>
                    </a:prstGeom>
                    <a:noFill/>
                    <a:ln>
                      <a:noFill/>
                    </a:ln>
                  </pic:spPr>
                </pic:pic>
              </a:graphicData>
            </a:graphic>
          </wp:inline>
        </w:drawing>
      </w:r>
    </w:p>
    <w:p w14:paraId="0974117F" w14:textId="77777777" w:rsidR="00FC47E1" w:rsidRPr="00C24D6C" w:rsidRDefault="00FC47E1" w:rsidP="00FC47E1">
      <w:pPr>
        <w:spacing w:line="360" w:lineRule="auto"/>
        <w:rPr>
          <w:rFonts w:ascii="Arial" w:hAnsi="Arial" w:cs="Arial"/>
          <w:i/>
          <w:sz w:val="40"/>
          <w:szCs w:val="44"/>
          <w:lang w:eastAsia="fr-FR"/>
        </w:rPr>
      </w:pPr>
    </w:p>
    <w:tbl>
      <w:tblPr>
        <w:tblW w:w="7366" w:type="dxa"/>
        <w:tblInd w:w="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66"/>
      </w:tblGrid>
      <w:tr w:rsidR="00FC47E1" w:rsidRPr="00DE045F" w14:paraId="7A269DA8" w14:textId="77777777" w:rsidTr="00264D6A">
        <w:trPr>
          <w:trHeight w:val="903"/>
        </w:trPr>
        <w:tc>
          <w:tcPr>
            <w:tcW w:w="7366" w:type="dxa"/>
            <w:shd w:val="clear" w:color="auto" w:fill="auto"/>
            <w:vAlign w:val="center"/>
          </w:tcPr>
          <w:p w14:paraId="44CFFCEB" w14:textId="77777777" w:rsidR="00FC47E1" w:rsidRPr="00C24D6C" w:rsidRDefault="00FC47E1" w:rsidP="00264D6A">
            <w:pPr>
              <w:snapToGrid w:val="0"/>
              <w:spacing w:after="0"/>
              <w:jc w:val="center"/>
              <w:rPr>
                <w:rFonts w:cs="Arial"/>
                <w:b/>
                <w:color w:val="0082BB"/>
                <w:sz w:val="32"/>
                <w:szCs w:val="32"/>
              </w:rPr>
            </w:pPr>
            <w:r>
              <w:rPr>
                <w:rFonts w:cs="Arial"/>
                <w:b/>
                <w:sz w:val="48"/>
                <w:szCs w:val="44"/>
              </w:rPr>
              <w:t xml:space="preserve">APPEL A PROJETS COLLECTIFS D’AGRICULTEURS </w:t>
            </w:r>
            <w:r w:rsidRPr="003F53CB">
              <w:rPr>
                <w:rFonts w:cs="Arial"/>
                <w:b/>
                <w:sz w:val="48"/>
                <w:szCs w:val="44"/>
              </w:rPr>
              <w:t>2026</w:t>
            </w:r>
          </w:p>
        </w:tc>
      </w:tr>
    </w:tbl>
    <w:p w14:paraId="367B3184" w14:textId="77777777" w:rsidR="00FC47E1" w:rsidRPr="003850EF" w:rsidRDefault="00FC47E1" w:rsidP="00FC47E1">
      <w:pPr>
        <w:tabs>
          <w:tab w:val="left" w:pos="1185"/>
        </w:tabs>
        <w:spacing w:after="0"/>
        <w:rPr>
          <w:rFonts w:ascii="Arial" w:hAnsi="Arial" w:cs="Arial"/>
          <w:b/>
          <w:sz w:val="40"/>
          <w:szCs w:val="44"/>
          <w:lang w:eastAsia="fr-FR"/>
        </w:rPr>
      </w:pPr>
      <w:r w:rsidRPr="003850EF">
        <w:rPr>
          <w:rFonts w:ascii="Arial" w:hAnsi="Arial" w:cs="Arial"/>
          <w:b/>
          <w:i/>
          <w:sz w:val="40"/>
          <w:szCs w:val="44"/>
          <w:lang w:eastAsia="fr-FR"/>
        </w:rPr>
        <w:tab/>
      </w:r>
    </w:p>
    <w:p w14:paraId="2F27559E" w14:textId="77777777" w:rsidR="00FC47E1" w:rsidRDefault="00FC47E1" w:rsidP="00FC47E1">
      <w:pPr>
        <w:spacing w:after="0"/>
        <w:jc w:val="center"/>
        <w:rPr>
          <w:rFonts w:asciiTheme="minorHAnsi" w:hAnsiTheme="minorHAnsi" w:cs="Arial"/>
          <w:b/>
          <w:smallCaps/>
          <w:color w:val="0082BB"/>
          <w:sz w:val="44"/>
          <w:szCs w:val="40"/>
          <w:lang w:bidi="he-IL"/>
        </w:rPr>
      </w:pPr>
    </w:p>
    <w:p w14:paraId="130C5EE0" w14:textId="77777777" w:rsidR="00FC47E1" w:rsidRPr="003850EF" w:rsidRDefault="00FC47E1" w:rsidP="00FC47E1">
      <w:pPr>
        <w:spacing w:after="0"/>
        <w:jc w:val="center"/>
        <w:rPr>
          <w:rFonts w:asciiTheme="minorHAnsi" w:hAnsiTheme="minorHAnsi" w:cs="Arial"/>
          <w:b/>
          <w:color w:val="0082BB"/>
          <w:sz w:val="32"/>
        </w:rPr>
      </w:pPr>
      <w:r w:rsidRPr="003850EF">
        <w:rPr>
          <w:rFonts w:asciiTheme="minorHAnsi" w:hAnsiTheme="minorHAnsi" w:cs="Arial"/>
          <w:b/>
          <w:smallCaps/>
          <w:color w:val="0082BB"/>
          <w:sz w:val="44"/>
          <w:szCs w:val="40"/>
          <w:lang w:bidi="he-IL"/>
        </w:rPr>
        <w:t>Réduire l’utilisation des produits phytosanitaires</w:t>
      </w:r>
    </w:p>
    <w:p w14:paraId="5CA06DFF" w14:textId="77777777" w:rsidR="00FC47E1" w:rsidRPr="003850EF" w:rsidRDefault="00FC47E1" w:rsidP="00FC47E1">
      <w:pPr>
        <w:spacing w:after="0"/>
        <w:jc w:val="center"/>
        <w:rPr>
          <w:rFonts w:asciiTheme="minorHAnsi" w:hAnsiTheme="minorHAnsi" w:cs="Arial"/>
          <w:b/>
          <w:smallCaps/>
          <w:color w:val="C00000"/>
          <w:sz w:val="28"/>
          <w:szCs w:val="40"/>
          <w:lang w:bidi="he-IL"/>
        </w:rPr>
      </w:pPr>
      <w:r w:rsidRPr="003850EF">
        <w:rPr>
          <w:rFonts w:asciiTheme="minorHAnsi" w:hAnsiTheme="minorHAnsi" w:cs="Arial"/>
          <w:b/>
          <w:smallCaps/>
          <w:color w:val="0082BB"/>
          <w:sz w:val="44"/>
          <w:szCs w:val="40"/>
          <w:lang w:bidi="he-IL"/>
        </w:rPr>
        <w:t>en région Île-de-France</w:t>
      </w:r>
    </w:p>
    <w:p w14:paraId="11A8B970" w14:textId="1D3A1335" w:rsidR="00FC47E1" w:rsidRPr="0050580D" w:rsidRDefault="00D109DF" w:rsidP="00FC47E1">
      <w:pPr>
        <w:spacing w:after="0"/>
        <w:jc w:val="center"/>
        <w:rPr>
          <w:rFonts w:asciiTheme="minorHAnsi" w:hAnsiTheme="minorHAnsi" w:cs="Arial"/>
          <w:b/>
          <w:smallCaps/>
          <w:color w:val="0082BB"/>
          <w:sz w:val="44"/>
          <w:szCs w:val="40"/>
          <w:lang w:bidi="he-IL"/>
        </w:rPr>
      </w:pPr>
      <w:r w:rsidRPr="0050580D">
        <w:rPr>
          <w:rFonts w:asciiTheme="minorHAnsi" w:hAnsiTheme="minorHAnsi" w:cs="Arial"/>
          <w:b/>
          <w:smallCaps/>
          <w:color w:val="0082BB"/>
          <w:sz w:val="44"/>
          <w:szCs w:val="40"/>
          <w:lang w:bidi="he-IL"/>
        </w:rPr>
        <w:t>Volet</w:t>
      </w:r>
      <w:r w:rsidR="00FC47E1" w:rsidRPr="0050580D">
        <w:rPr>
          <w:rFonts w:asciiTheme="minorHAnsi" w:hAnsiTheme="minorHAnsi" w:cs="Arial"/>
          <w:b/>
          <w:smallCaps/>
          <w:color w:val="0082BB"/>
          <w:sz w:val="44"/>
          <w:szCs w:val="40"/>
          <w:lang w:bidi="he-IL"/>
        </w:rPr>
        <w:t xml:space="preserve"> ECOPHYTO -</w:t>
      </w:r>
      <w:r w:rsidR="00B10B50" w:rsidRPr="0050580D">
        <w:rPr>
          <w:rFonts w:asciiTheme="minorHAnsi" w:hAnsiTheme="minorHAnsi" w:cs="Arial"/>
          <w:b/>
          <w:smallCaps/>
          <w:color w:val="0082BB"/>
          <w:sz w:val="44"/>
          <w:szCs w:val="40"/>
          <w:lang w:bidi="he-IL"/>
        </w:rPr>
        <w:t xml:space="preserve"> </w:t>
      </w:r>
      <w:r w:rsidR="00FC47E1" w:rsidRPr="0050580D">
        <w:rPr>
          <w:rFonts w:asciiTheme="minorHAnsi" w:hAnsiTheme="minorHAnsi" w:cs="Arial"/>
          <w:b/>
          <w:smallCaps/>
          <w:color w:val="0082BB"/>
          <w:sz w:val="44"/>
          <w:szCs w:val="40"/>
          <w:lang w:bidi="he-IL"/>
        </w:rPr>
        <w:t>30000</w:t>
      </w:r>
    </w:p>
    <w:p w14:paraId="10DEC373" w14:textId="77777777" w:rsidR="00FC47E1" w:rsidRDefault="00FC47E1" w:rsidP="00FC47E1">
      <w:pPr>
        <w:tabs>
          <w:tab w:val="left" w:pos="3270"/>
        </w:tabs>
        <w:spacing w:after="0"/>
        <w:rPr>
          <w:rFonts w:ascii="Arial Rounded MT Bold" w:hAnsi="Arial Rounded MT Bold" w:cs="Arial Rounded MT Bold"/>
          <w:b/>
          <w:i/>
          <w:iCs/>
          <w:smallCaps/>
          <w:color w:val="009900"/>
          <w:sz w:val="36"/>
          <w:szCs w:val="36"/>
          <w:lang w:bidi="he-IL"/>
        </w:rPr>
      </w:pPr>
      <w:r w:rsidRPr="00C24D6C">
        <w:rPr>
          <w:rFonts w:ascii="Arial Rounded MT Bold" w:hAnsi="Arial Rounded MT Bold" w:cs="Arial Rounded MT Bold"/>
          <w:b/>
          <w:i/>
          <w:iCs/>
          <w:smallCaps/>
          <w:color w:val="009900"/>
          <w:sz w:val="36"/>
          <w:szCs w:val="36"/>
          <w:lang w:bidi="he-IL"/>
        </w:rPr>
        <w:tab/>
      </w:r>
    </w:p>
    <w:p w14:paraId="4CFCCA60" w14:textId="77777777" w:rsidR="00FC47E1" w:rsidRPr="00C24D6C" w:rsidRDefault="00FC47E1" w:rsidP="00FC47E1">
      <w:pPr>
        <w:tabs>
          <w:tab w:val="left" w:pos="3270"/>
        </w:tabs>
        <w:spacing w:after="0"/>
        <w:rPr>
          <w:rFonts w:ascii="Arial Rounded MT Bold" w:hAnsi="Arial Rounded MT Bold" w:cs="Arial Rounded MT Bold"/>
          <w:b/>
          <w:i/>
          <w:iCs/>
          <w:smallCaps/>
          <w:color w:val="009900"/>
          <w:sz w:val="28"/>
          <w:szCs w:val="36"/>
          <w:lang w:bidi="he-IL"/>
        </w:rPr>
      </w:pPr>
    </w:p>
    <w:tbl>
      <w:tblPr>
        <w:tblpPr w:leftFromText="141" w:rightFromText="141" w:vertAnchor="text" w:horzAnchor="margin" w:tblpY="49"/>
        <w:tblW w:w="9072" w:type="dxa"/>
        <w:shd w:val="clear" w:color="auto" w:fill="FFFFD9"/>
        <w:tblLayout w:type="fixed"/>
        <w:tblLook w:val="0000" w:firstRow="0" w:lastRow="0" w:firstColumn="0" w:lastColumn="0" w:noHBand="0" w:noVBand="0"/>
      </w:tblPr>
      <w:tblGrid>
        <w:gridCol w:w="9072"/>
      </w:tblGrid>
      <w:tr w:rsidR="00FC47E1" w:rsidRPr="00DE045F" w14:paraId="4B47574D" w14:textId="77777777" w:rsidTr="00264D6A">
        <w:trPr>
          <w:trHeight w:val="3119"/>
        </w:trPr>
        <w:tc>
          <w:tcPr>
            <w:tcW w:w="9072" w:type="dxa"/>
            <w:shd w:val="clear" w:color="auto" w:fill="FFFFD9"/>
          </w:tcPr>
          <w:p w14:paraId="18EC962D" w14:textId="36903824" w:rsidR="00FC47E1" w:rsidRPr="007D7907" w:rsidRDefault="00FC47E1" w:rsidP="00264D6A">
            <w:pPr>
              <w:spacing w:before="120" w:after="0"/>
              <w:jc w:val="center"/>
              <w:rPr>
                <w:rFonts w:asciiTheme="minorHAnsi" w:hAnsiTheme="minorHAnsi" w:cs="Arial"/>
                <w:i/>
                <w:color w:val="0082BB"/>
                <w:sz w:val="20"/>
                <w:szCs w:val="32"/>
              </w:rPr>
            </w:pPr>
            <w:r w:rsidRPr="00861B32">
              <w:rPr>
                <w:rFonts w:asciiTheme="minorHAnsi" w:hAnsiTheme="minorHAnsi" w:cs="Arial"/>
                <w:b/>
                <w:sz w:val="32"/>
                <w:szCs w:val="32"/>
              </w:rPr>
              <w:t xml:space="preserve">Date limite de candidature : </w:t>
            </w:r>
            <w:r w:rsidR="00840A5D">
              <w:rPr>
                <w:rFonts w:asciiTheme="minorHAnsi" w:hAnsiTheme="minorHAnsi" w:cs="Arial"/>
                <w:b/>
                <w:color w:val="C00000"/>
                <w:sz w:val="32"/>
                <w:szCs w:val="32"/>
              </w:rPr>
              <w:t>31/06</w:t>
            </w:r>
            <w:r>
              <w:rPr>
                <w:rFonts w:asciiTheme="minorHAnsi" w:hAnsiTheme="minorHAnsi" w:cs="Arial"/>
                <w:b/>
                <w:color w:val="C00000"/>
                <w:sz w:val="32"/>
                <w:szCs w:val="32"/>
              </w:rPr>
              <w:t>/2026</w:t>
            </w:r>
          </w:p>
          <w:p w14:paraId="4749F2E5" w14:textId="77777777" w:rsidR="00FC47E1" w:rsidRPr="007D7907" w:rsidRDefault="00FC47E1" w:rsidP="00264D6A">
            <w:pPr>
              <w:spacing w:after="0"/>
              <w:ind w:left="709"/>
              <w:jc w:val="left"/>
              <w:rPr>
                <w:rFonts w:asciiTheme="minorHAnsi" w:hAnsiTheme="minorHAnsi" w:cs="Arial"/>
                <w:i/>
                <w:color w:val="0082BB"/>
                <w:sz w:val="20"/>
                <w:szCs w:val="32"/>
              </w:rPr>
            </w:pPr>
          </w:p>
          <w:p w14:paraId="7AF81E05" w14:textId="77777777" w:rsidR="00FC47E1" w:rsidRPr="00840A5D" w:rsidRDefault="00FC47E1" w:rsidP="00264D6A">
            <w:pPr>
              <w:spacing w:after="60"/>
              <w:ind w:left="709"/>
              <w:jc w:val="left"/>
              <w:rPr>
                <w:rFonts w:asciiTheme="minorHAnsi" w:hAnsiTheme="minorHAnsi"/>
                <w:szCs w:val="24"/>
              </w:rPr>
            </w:pPr>
            <w:r w:rsidRPr="00840A5D">
              <w:rPr>
                <w:rFonts w:asciiTheme="minorHAnsi" w:hAnsiTheme="minorHAnsi" w:cs="Arial"/>
                <w:szCs w:val="24"/>
              </w:rPr>
              <w:t xml:space="preserve">Envoi sous format électronique aux adresses suivantes : </w:t>
            </w:r>
          </w:p>
          <w:p w14:paraId="1BA49610" w14:textId="77777777" w:rsidR="00FC47E1" w:rsidRPr="00840A5D" w:rsidRDefault="005D0CF8" w:rsidP="00264D6A">
            <w:pPr>
              <w:spacing w:after="60"/>
              <w:ind w:left="709"/>
              <w:rPr>
                <w:rFonts w:asciiTheme="minorHAnsi" w:hAnsiTheme="minorHAnsi" w:cs="Arial"/>
                <w:bCs/>
                <w:iCs/>
                <w:szCs w:val="24"/>
              </w:rPr>
            </w:pPr>
            <w:hyperlink r:id="rId11" w:history="1">
              <w:r w:rsidR="00FC47E1" w:rsidRPr="00840A5D">
                <w:rPr>
                  <w:rStyle w:val="Lienhypertexte"/>
                  <w:rFonts w:asciiTheme="minorHAnsi" w:hAnsiTheme="minorHAnsi" w:cs="Arial"/>
                  <w:bCs/>
                  <w:iCs/>
                  <w:szCs w:val="24"/>
                </w:rPr>
                <w:t>ecophyto.draaf-ile-de-france@agriculture.gouv.fr</w:t>
              </w:r>
            </w:hyperlink>
          </w:p>
          <w:p w14:paraId="141D9B30" w14:textId="77777777" w:rsidR="00FC47E1" w:rsidRPr="00840A5D" w:rsidRDefault="00FC47E1" w:rsidP="00264D6A">
            <w:pPr>
              <w:spacing w:after="60"/>
              <w:ind w:left="709"/>
              <w:rPr>
                <w:rFonts w:asciiTheme="minorHAnsi" w:hAnsiTheme="minorHAnsi" w:cs="Arial"/>
                <w:color w:val="0082BB"/>
                <w:szCs w:val="24"/>
              </w:rPr>
            </w:pPr>
          </w:p>
          <w:p w14:paraId="4ED73CD4" w14:textId="77777777" w:rsidR="00FC47E1" w:rsidRPr="00840A5D" w:rsidRDefault="00FC47E1" w:rsidP="00264D6A">
            <w:pPr>
              <w:spacing w:after="60"/>
              <w:ind w:left="709"/>
              <w:rPr>
                <w:rFonts w:asciiTheme="minorHAnsi" w:hAnsiTheme="minorHAnsi" w:cs="Arial"/>
                <w:szCs w:val="24"/>
              </w:rPr>
            </w:pPr>
            <w:r w:rsidRPr="00840A5D">
              <w:rPr>
                <w:rFonts w:asciiTheme="minorHAnsi" w:hAnsiTheme="minorHAnsi" w:cs="Arial"/>
                <w:szCs w:val="24"/>
              </w:rPr>
              <w:t xml:space="preserve">Copie : </w:t>
            </w:r>
          </w:p>
          <w:p w14:paraId="32457A4B" w14:textId="77777777" w:rsidR="00FC47E1" w:rsidRPr="00840A5D" w:rsidRDefault="005D0CF8" w:rsidP="00264D6A">
            <w:pPr>
              <w:shd w:val="clear" w:color="auto" w:fill="FFFFD9"/>
              <w:spacing w:after="0"/>
              <w:ind w:firstLine="709"/>
              <w:jc w:val="left"/>
              <w:rPr>
                <w:rFonts w:asciiTheme="minorHAnsi" w:hAnsiTheme="minorHAnsi" w:cs="Arial"/>
                <w:bCs/>
                <w:iCs/>
                <w:color w:val="0082BB"/>
                <w:szCs w:val="24"/>
                <w:u w:val="single"/>
              </w:rPr>
            </w:pPr>
            <w:hyperlink r:id="rId12" w:history="1">
              <w:r w:rsidR="00FC47E1" w:rsidRPr="00840A5D">
                <w:rPr>
                  <w:rStyle w:val="Lienhypertexte"/>
                  <w:rFonts w:asciiTheme="minorHAnsi" w:hAnsiTheme="minorHAnsi" w:cs="Arial"/>
                  <w:bCs/>
                  <w:iCs/>
                  <w:szCs w:val="24"/>
                </w:rPr>
                <w:t>mathilde.rimbert@agriculture.gouv.fr</w:t>
              </w:r>
            </w:hyperlink>
          </w:p>
          <w:p w14:paraId="2E714A97" w14:textId="77777777" w:rsidR="00FC47E1" w:rsidRPr="00C24D6C" w:rsidRDefault="00FC47E1" w:rsidP="00264D6A">
            <w:pPr>
              <w:spacing w:after="0"/>
              <w:ind w:left="709"/>
              <w:rPr>
                <w:rFonts w:asciiTheme="minorHAnsi" w:hAnsiTheme="minorHAnsi" w:cs="Arial"/>
                <w:bCs/>
                <w:i/>
                <w:iCs/>
                <w:color w:val="0000FF"/>
                <w:szCs w:val="24"/>
                <w:u w:val="single"/>
              </w:rPr>
            </w:pPr>
            <w:r w:rsidRPr="00840A5D">
              <w:rPr>
                <w:rStyle w:val="Lienhypertexte"/>
                <w:rFonts w:cs="Arial"/>
              </w:rPr>
              <w:t>florian.von-kerssenbrock@agriculture.gouv.fr</w:t>
            </w:r>
          </w:p>
        </w:tc>
      </w:tr>
    </w:tbl>
    <w:p w14:paraId="0AECF3A7" w14:textId="77777777" w:rsidR="00FC47E1" w:rsidRPr="00C24D6C" w:rsidRDefault="00FC47E1" w:rsidP="00FC47E1">
      <w:pPr>
        <w:pStyle w:val="NormalWeb"/>
        <w:rPr>
          <w:rFonts w:ascii="Arial" w:hAnsi="Arial" w:cs="Arial"/>
          <w:i/>
          <w:iCs/>
          <w:color w:val="000000"/>
          <w:sz w:val="16"/>
          <w:szCs w:val="16"/>
        </w:rPr>
      </w:pPr>
    </w:p>
    <w:p w14:paraId="3F4BF681" w14:textId="77777777" w:rsidR="00FC47E1" w:rsidRPr="00C24D6C" w:rsidRDefault="00FC47E1" w:rsidP="00FC47E1">
      <w:pPr>
        <w:suppressAutoHyphens w:val="0"/>
        <w:spacing w:after="0"/>
        <w:rPr>
          <w:rFonts w:asciiTheme="minorHAnsi" w:hAnsiTheme="minorHAnsi" w:cs="Arial"/>
          <w:i/>
          <w:color w:val="000000"/>
        </w:rPr>
      </w:pPr>
    </w:p>
    <w:p w14:paraId="603C8C7A" w14:textId="77777777" w:rsidR="00FC47E1" w:rsidRPr="00C24D6C" w:rsidRDefault="00FC47E1" w:rsidP="00FC47E1">
      <w:pPr>
        <w:pStyle w:val="NormalWeb"/>
        <w:rPr>
          <w:rFonts w:ascii="Arial" w:hAnsi="Arial" w:cs="Arial"/>
          <w:i/>
          <w:iCs/>
          <w:color w:val="000000"/>
          <w:sz w:val="22"/>
          <w:szCs w:val="22"/>
        </w:rPr>
      </w:pPr>
    </w:p>
    <w:p w14:paraId="0DE60774" w14:textId="77777777" w:rsidR="00FC47E1" w:rsidRDefault="00FC47E1" w:rsidP="00FC47E1">
      <w:pPr>
        <w:pStyle w:val="NormalWeb"/>
        <w:rPr>
          <w:rFonts w:asciiTheme="minorHAnsi" w:hAnsiTheme="minorHAnsi" w:cstheme="minorHAnsi"/>
          <w:i/>
          <w:iCs/>
          <w:sz w:val="22"/>
          <w:szCs w:val="16"/>
        </w:rPr>
      </w:pPr>
    </w:p>
    <w:p w14:paraId="4CB8AC88" w14:textId="77777777" w:rsidR="00FC47E1" w:rsidRDefault="00FC47E1" w:rsidP="00FC47E1">
      <w:pPr>
        <w:pStyle w:val="NormalWeb"/>
        <w:rPr>
          <w:rFonts w:asciiTheme="minorHAnsi" w:hAnsiTheme="minorHAnsi" w:cstheme="minorHAnsi"/>
          <w:i/>
          <w:iCs/>
          <w:sz w:val="22"/>
          <w:szCs w:val="16"/>
        </w:rPr>
      </w:pPr>
    </w:p>
    <w:p w14:paraId="63BFAA81" w14:textId="77777777" w:rsidR="00FC47E1" w:rsidRDefault="00FC47E1" w:rsidP="00FC47E1">
      <w:pPr>
        <w:pStyle w:val="NormalWeb"/>
        <w:rPr>
          <w:rFonts w:asciiTheme="minorHAnsi" w:hAnsiTheme="minorHAnsi" w:cstheme="minorHAnsi"/>
          <w:i/>
          <w:iCs/>
          <w:sz w:val="22"/>
          <w:szCs w:val="16"/>
        </w:rPr>
      </w:pPr>
    </w:p>
    <w:p w14:paraId="4AFD138B" w14:textId="4AB38577" w:rsidR="00FC47E1" w:rsidRDefault="00856DE9" w:rsidP="00856DE9">
      <w:pPr>
        <w:pStyle w:val="NormalWeb"/>
        <w:jc w:val="center"/>
        <w:rPr>
          <w:rFonts w:asciiTheme="minorHAnsi" w:hAnsiTheme="minorHAnsi" w:cstheme="minorHAnsi"/>
          <w:i/>
          <w:iCs/>
          <w:sz w:val="22"/>
          <w:szCs w:val="16"/>
        </w:rPr>
      </w:pPr>
      <w:r>
        <w:rPr>
          <w:noProof/>
          <w:lang w:eastAsia="fr-FR"/>
        </w:rPr>
        <w:drawing>
          <wp:inline distT="0" distB="0" distL="0" distR="0" wp14:anchorId="4F3C580D" wp14:editId="69A2F593">
            <wp:extent cx="2345690" cy="349885"/>
            <wp:effectExtent l="0" t="0" r="0" b="0"/>
            <wp:docPr id="36" name="Image 36" descr="https://agriculture.gouv.fr/sites/default/files/Ecophyto%20base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agriculture.gouv.fr/sites/default/files/Ecophyto%20baselin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45690" cy="349885"/>
                    </a:xfrm>
                    <a:prstGeom prst="rect">
                      <a:avLst/>
                    </a:prstGeom>
                    <a:noFill/>
                    <a:ln>
                      <a:noFill/>
                    </a:ln>
                  </pic:spPr>
                </pic:pic>
              </a:graphicData>
            </a:graphic>
          </wp:inline>
        </w:drawing>
      </w:r>
    </w:p>
    <w:p w14:paraId="77E88C54" w14:textId="7AF2ED70" w:rsidR="00FA6AA9" w:rsidRDefault="00FA6AA9" w:rsidP="00FC47E1">
      <w:pPr>
        <w:pStyle w:val="NormalWeb"/>
        <w:rPr>
          <w:rFonts w:asciiTheme="minorHAnsi" w:hAnsiTheme="minorHAnsi" w:cstheme="minorHAnsi"/>
          <w:i/>
          <w:iCs/>
          <w:sz w:val="22"/>
          <w:szCs w:val="16"/>
        </w:rPr>
      </w:pPr>
    </w:p>
    <w:p w14:paraId="548BCB1C" w14:textId="3E54424E" w:rsidR="00FA6AA9" w:rsidRDefault="00FA6AA9" w:rsidP="00FC47E1">
      <w:pPr>
        <w:pStyle w:val="NormalWeb"/>
        <w:rPr>
          <w:rFonts w:asciiTheme="minorHAnsi" w:hAnsiTheme="minorHAnsi" w:cstheme="minorHAnsi"/>
          <w:i/>
          <w:iCs/>
          <w:sz w:val="22"/>
          <w:szCs w:val="16"/>
        </w:rPr>
      </w:pPr>
    </w:p>
    <w:p w14:paraId="41809050" w14:textId="3DD35DE6" w:rsidR="00FA6AA9" w:rsidRDefault="00FA6AA9" w:rsidP="00FC47E1">
      <w:pPr>
        <w:pStyle w:val="NormalWeb"/>
        <w:rPr>
          <w:rFonts w:asciiTheme="minorHAnsi" w:hAnsiTheme="minorHAnsi" w:cstheme="minorHAnsi"/>
          <w:i/>
          <w:iCs/>
          <w:sz w:val="22"/>
          <w:szCs w:val="16"/>
        </w:rPr>
      </w:pPr>
    </w:p>
    <w:p w14:paraId="70C60B2E" w14:textId="3017D6FD" w:rsidR="00FA6AA9" w:rsidRDefault="00FA6AA9" w:rsidP="00FC47E1">
      <w:pPr>
        <w:pStyle w:val="NormalWeb"/>
        <w:rPr>
          <w:rFonts w:asciiTheme="minorHAnsi" w:hAnsiTheme="minorHAnsi" w:cstheme="minorHAnsi"/>
          <w:i/>
          <w:iCs/>
          <w:sz w:val="22"/>
          <w:szCs w:val="16"/>
        </w:rPr>
      </w:pPr>
    </w:p>
    <w:p w14:paraId="1D9F667A" w14:textId="54ECA622" w:rsidR="00FA6AA9" w:rsidRDefault="00FA6AA9" w:rsidP="00FC47E1">
      <w:pPr>
        <w:pStyle w:val="NormalWeb"/>
        <w:rPr>
          <w:rFonts w:asciiTheme="minorHAnsi" w:hAnsiTheme="minorHAnsi" w:cstheme="minorHAnsi"/>
          <w:i/>
          <w:iCs/>
          <w:sz w:val="22"/>
          <w:szCs w:val="16"/>
        </w:rPr>
      </w:pPr>
    </w:p>
    <w:p w14:paraId="10F4BA06" w14:textId="72EE8406" w:rsidR="00FA6AA9" w:rsidRDefault="00FA6AA9" w:rsidP="00FC47E1">
      <w:pPr>
        <w:pStyle w:val="NormalWeb"/>
        <w:rPr>
          <w:rFonts w:asciiTheme="minorHAnsi" w:hAnsiTheme="minorHAnsi" w:cstheme="minorHAnsi"/>
          <w:i/>
          <w:iCs/>
          <w:sz w:val="22"/>
          <w:szCs w:val="16"/>
        </w:rPr>
      </w:pPr>
    </w:p>
    <w:p w14:paraId="301A358F" w14:textId="77777777" w:rsidR="00FA6AA9" w:rsidRPr="00AA5EF3" w:rsidRDefault="00FA6AA9" w:rsidP="00FA6AA9">
      <w:pPr>
        <w:pStyle w:val="NormalWeb"/>
        <w:rPr>
          <w:rFonts w:ascii="Calibri" w:eastAsia="Wingdings" w:hAnsi="Calibri" w:cs="Wingdings"/>
          <w:szCs w:val="22"/>
        </w:rPr>
      </w:pPr>
      <w:r w:rsidRPr="00AA5EF3">
        <w:rPr>
          <w:rFonts w:ascii="Calibri" w:eastAsia="Wingdings" w:hAnsi="Calibri" w:cs="Wingdings"/>
          <w:szCs w:val="22"/>
          <w:u w:val="single"/>
        </w:rPr>
        <w:t>Contact </w:t>
      </w:r>
      <w:r w:rsidRPr="00AA5EF3">
        <w:rPr>
          <w:rFonts w:ascii="Calibri" w:eastAsia="Wingdings" w:hAnsi="Calibri" w:cs="Wingdings"/>
          <w:szCs w:val="22"/>
        </w:rPr>
        <w:t xml:space="preserve">: </w:t>
      </w:r>
    </w:p>
    <w:p w14:paraId="78856964" w14:textId="77777777" w:rsidR="00FA6AA9" w:rsidRPr="00AA5EF3" w:rsidRDefault="00FA6AA9" w:rsidP="00FA6AA9">
      <w:pPr>
        <w:pStyle w:val="NormalWeb"/>
        <w:rPr>
          <w:rFonts w:ascii="Calibri" w:eastAsia="Wingdings" w:hAnsi="Calibri" w:cs="Wingdings"/>
          <w:szCs w:val="22"/>
        </w:rPr>
      </w:pPr>
    </w:p>
    <w:p w14:paraId="3129153E" w14:textId="77777777" w:rsidR="00FA6AA9" w:rsidRPr="00AA5EF3" w:rsidRDefault="00FA6AA9" w:rsidP="00FA6AA9">
      <w:pPr>
        <w:pStyle w:val="NormalWeb"/>
        <w:rPr>
          <w:rFonts w:ascii="Calibri" w:eastAsia="Wingdings" w:hAnsi="Calibri" w:cs="Wingdings"/>
          <w:b/>
          <w:szCs w:val="22"/>
        </w:rPr>
      </w:pPr>
      <w:r w:rsidRPr="00AA5EF3">
        <w:rPr>
          <w:rFonts w:ascii="Calibri" w:eastAsia="Wingdings" w:hAnsi="Calibri" w:cs="Wingdings"/>
          <w:b/>
          <w:szCs w:val="22"/>
        </w:rPr>
        <w:t xml:space="preserve">DRIAAF Ile-de-France </w:t>
      </w:r>
    </w:p>
    <w:p w14:paraId="1020C55E" w14:textId="77777777" w:rsidR="00FA6AA9" w:rsidRPr="00AA5EF3" w:rsidRDefault="00FA6AA9" w:rsidP="00FA6AA9">
      <w:pPr>
        <w:pStyle w:val="NormalWeb"/>
        <w:rPr>
          <w:rFonts w:ascii="Calibri" w:eastAsia="Wingdings" w:hAnsi="Calibri" w:cs="Wingdings"/>
          <w:i/>
          <w:szCs w:val="22"/>
        </w:rPr>
      </w:pPr>
      <w:r w:rsidRPr="00AA5EF3">
        <w:rPr>
          <w:rFonts w:ascii="Calibri" w:eastAsia="Wingdings" w:hAnsi="Calibri" w:cs="Wingdings"/>
          <w:i/>
          <w:szCs w:val="22"/>
        </w:rPr>
        <w:t>Service régional de l’alimentation (SRAL)</w:t>
      </w:r>
    </w:p>
    <w:p w14:paraId="42A82BE5" w14:textId="760DBF68" w:rsidR="00FA6AA9" w:rsidRPr="00AA5EF3" w:rsidRDefault="00FA6AA9" w:rsidP="00FA6AA9">
      <w:pPr>
        <w:pStyle w:val="NormalWeb"/>
        <w:rPr>
          <w:rFonts w:ascii="Calibri" w:eastAsia="Wingdings" w:hAnsi="Calibri" w:cs="Wingdings"/>
          <w:szCs w:val="22"/>
        </w:rPr>
      </w:pPr>
      <w:r w:rsidRPr="00AA5EF3">
        <w:rPr>
          <w:rFonts w:ascii="Calibri" w:eastAsia="Wingdings" w:hAnsi="Calibri" w:cs="Wingdings"/>
          <w:szCs w:val="22"/>
        </w:rPr>
        <w:t xml:space="preserve">Courriel : </w:t>
      </w:r>
      <w:hyperlink r:id="rId14" w:history="1">
        <w:r w:rsidRPr="00AA5EF3">
          <w:rPr>
            <w:rFonts w:ascii="Calibri" w:eastAsia="Wingdings" w:hAnsi="Calibri" w:cs="Wingdings"/>
            <w:szCs w:val="22"/>
          </w:rPr>
          <w:t>ecophyto.draaf-ile-de-france@agriculture.gouv.fr</w:t>
        </w:r>
      </w:hyperlink>
      <w:r w:rsidR="00C21F17">
        <w:rPr>
          <w:rFonts w:ascii="Calibri" w:eastAsia="Wingdings" w:hAnsi="Calibri" w:cs="Wingdings"/>
          <w:szCs w:val="22"/>
        </w:rPr>
        <w:t xml:space="preserve"> </w:t>
      </w:r>
      <w:r>
        <w:rPr>
          <w:rFonts w:ascii="Calibri" w:eastAsia="Wingdings" w:hAnsi="Calibri" w:cs="Wingdings"/>
          <w:szCs w:val="22"/>
        </w:rPr>
        <w:t xml:space="preserve">  </w:t>
      </w:r>
    </w:p>
    <w:p w14:paraId="48A8BE6B" w14:textId="77777777" w:rsidR="00FA6AA9" w:rsidRPr="00AA5EF3" w:rsidRDefault="00FA6AA9" w:rsidP="00FA6AA9">
      <w:pPr>
        <w:pStyle w:val="NormalWeb"/>
        <w:rPr>
          <w:rFonts w:ascii="Calibri" w:eastAsia="Wingdings" w:hAnsi="Calibri" w:cs="Wingdings"/>
          <w:szCs w:val="22"/>
        </w:rPr>
      </w:pPr>
    </w:p>
    <w:p w14:paraId="0C9DDAA1" w14:textId="77777777" w:rsidR="00FA6AA9" w:rsidRPr="00AA5EF3" w:rsidRDefault="00FA6AA9" w:rsidP="00FA6AA9">
      <w:pPr>
        <w:suppressAutoHyphens w:val="0"/>
        <w:spacing w:after="0"/>
        <w:rPr>
          <w:rFonts w:eastAsia="Wingdings" w:cs="Wingdings"/>
        </w:rPr>
      </w:pPr>
    </w:p>
    <w:p w14:paraId="1ED8F81B" w14:textId="77777777" w:rsidR="00FA6AA9" w:rsidRPr="00AA5EF3" w:rsidRDefault="00FA6AA9" w:rsidP="00FA6AA9">
      <w:pPr>
        <w:suppressAutoHyphens w:val="0"/>
        <w:spacing w:after="0"/>
        <w:rPr>
          <w:rFonts w:eastAsia="Wingdings" w:cs="Wingdings"/>
        </w:rPr>
      </w:pPr>
      <w:r w:rsidRPr="00AA5EF3">
        <w:rPr>
          <w:rFonts w:eastAsia="Wingdings" w:cs="Wingdings"/>
          <w:u w:val="single"/>
        </w:rPr>
        <w:t>Mentions préalables</w:t>
      </w:r>
      <w:r w:rsidRPr="00AA5EF3">
        <w:rPr>
          <w:rFonts w:eastAsia="Wingdings" w:cs="Wingdings"/>
        </w:rPr>
        <w:t xml:space="preserve"> : </w:t>
      </w:r>
    </w:p>
    <w:p w14:paraId="04B2DE55" w14:textId="77777777" w:rsidR="00FA6AA9" w:rsidRPr="00AA5EF3" w:rsidRDefault="00FA6AA9" w:rsidP="00FA6AA9">
      <w:pPr>
        <w:suppressAutoHyphens w:val="0"/>
        <w:spacing w:after="0"/>
        <w:rPr>
          <w:rFonts w:eastAsia="Wingdings" w:cs="Wingdings"/>
        </w:rPr>
      </w:pPr>
    </w:p>
    <w:p w14:paraId="5D081109" w14:textId="77777777" w:rsidR="00FA6AA9" w:rsidRPr="00AA5EF3" w:rsidRDefault="00FA6AA9" w:rsidP="00FA6AA9">
      <w:pPr>
        <w:suppressAutoHyphens w:val="0"/>
        <w:spacing w:after="0"/>
        <w:rPr>
          <w:rFonts w:eastAsia="Wingdings" w:cs="Wingdings"/>
          <w:i/>
        </w:rPr>
      </w:pPr>
      <w:r w:rsidRPr="00AA5EF3">
        <w:rPr>
          <w:rFonts w:eastAsia="Wingdings" w:cs="Wingdings"/>
          <w:i/>
        </w:rPr>
        <w:t xml:space="preserve">Action de la stratégie </w:t>
      </w:r>
      <w:proofErr w:type="spellStart"/>
      <w:r w:rsidRPr="00AA5EF3">
        <w:rPr>
          <w:rFonts w:eastAsia="Wingdings" w:cs="Wingdings"/>
          <w:i/>
        </w:rPr>
        <w:t>Ecophyto</w:t>
      </w:r>
      <w:proofErr w:type="spellEnd"/>
      <w:r w:rsidRPr="00AA5EF3">
        <w:rPr>
          <w:rFonts w:eastAsia="Wingdings" w:cs="Wingdings"/>
          <w:i/>
        </w:rPr>
        <w:t xml:space="preserve"> 2030 pilotée par les ministères en charge de l’agriculture, de l’écolog</w:t>
      </w:r>
      <w:r>
        <w:rPr>
          <w:rFonts w:eastAsia="Wingdings" w:cs="Wingdings"/>
          <w:i/>
        </w:rPr>
        <w:t>ie,</w:t>
      </w:r>
      <w:r w:rsidRPr="00AA5EF3">
        <w:rPr>
          <w:rFonts w:eastAsia="Wingdings" w:cs="Wingdings"/>
          <w:i/>
        </w:rPr>
        <w:t xml:space="preserve"> de la santé et de la recherche.</w:t>
      </w:r>
    </w:p>
    <w:p w14:paraId="19825BEA" w14:textId="77777777" w:rsidR="00FA6AA9" w:rsidRPr="00AA5EF3" w:rsidRDefault="00FA6AA9" w:rsidP="00FA6AA9">
      <w:pPr>
        <w:suppressAutoHyphens w:val="0"/>
        <w:spacing w:after="0"/>
        <w:rPr>
          <w:rFonts w:eastAsia="Wingdings" w:cs="Wingdings"/>
          <w:i/>
        </w:rPr>
      </w:pPr>
    </w:p>
    <w:p w14:paraId="390CEB16" w14:textId="77777777" w:rsidR="00FA6AA9" w:rsidRPr="00AA5EF3" w:rsidRDefault="00FA6AA9" w:rsidP="00FA6AA9">
      <w:pPr>
        <w:suppressAutoHyphens w:val="0"/>
        <w:spacing w:after="0"/>
        <w:rPr>
          <w:rFonts w:eastAsia="Wingdings" w:cs="Wingdings"/>
          <w:i/>
        </w:rPr>
      </w:pPr>
      <w:r w:rsidRPr="00AA5EF3">
        <w:rPr>
          <w:rFonts w:eastAsia="Wingdings" w:cs="Wingdings"/>
          <w:i/>
        </w:rPr>
        <w:t xml:space="preserve">Dispositif piloté par la DRIAAF, </w:t>
      </w:r>
      <w:r>
        <w:rPr>
          <w:rFonts w:eastAsia="Wingdings" w:cs="Wingdings"/>
          <w:i/>
        </w:rPr>
        <w:t>avec le soutien technique et financier de l’Agence de l’E</w:t>
      </w:r>
      <w:r w:rsidRPr="00AA5EF3">
        <w:rPr>
          <w:rFonts w:eastAsia="Wingdings" w:cs="Wingdings"/>
          <w:i/>
        </w:rPr>
        <w:t xml:space="preserve">au Seine Normandie. </w:t>
      </w:r>
    </w:p>
    <w:p w14:paraId="73088343" w14:textId="77777777" w:rsidR="00FA6AA9" w:rsidRDefault="00FA6AA9" w:rsidP="00FC47E1">
      <w:pPr>
        <w:pStyle w:val="NormalWeb"/>
        <w:rPr>
          <w:rFonts w:asciiTheme="minorHAnsi" w:hAnsiTheme="minorHAnsi" w:cstheme="minorHAnsi"/>
          <w:i/>
          <w:iCs/>
          <w:sz w:val="22"/>
          <w:szCs w:val="16"/>
        </w:rPr>
        <w:sectPr w:rsidR="00FA6AA9" w:rsidSect="003850EF">
          <w:footerReference w:type="default" r:id="rId15"/>
          <w:pgSz w:w="11906" w:h="16838"/>
          <w:pgMar w:top="1417" w:right="1417" w:bottom="1417" w:left="1417" w:header="720" w:footer="708" w:gutter="0"/>
          <w:cols w:space="720"/>
          <w:titlePg/>
          <w:docGrid w:linePitch="360"/>
        </w:sectPr>
      </w:pPr>
    </w:p>
    <w:sdt>
      <w:sdtPr>
        <w:rPr>
          <w:rFonts w:ascii="Calibri" w:eastAsia="Times New Roman" w:hAnsi="Calibri" w:cs="Times New Roman"/>
          <w:color w:val="auto"/>
          <w:sz w:val="24"/>
          <w:szCs w:val="22"/>
          <w:lang w:eastAsia="zh-CN"/>
        </w:rPr>
        <w:id w:val="-1121759246"/>
        <w:docPartObj>
          <w:docPartGallery w:val="Table of Contents"/>
          <w:docPartUnique/>
        </w:docPartObj>
      </w:sdtPr>
      <w:sdtEndPr>
        <w:rPr>
          <w:b/>
          <w:bCs/>
        </w:rPr>
      </w:sdtEndPr>
      <w:sdtContent>
        <w:p w14:paraId="25587F00" w14:textId="10DAB77A" w:rsidR="003A6C19" w:rsidRPr="00FA6AA9" w:rsidRDefault="003A6C19" w:rsidP="003A6C19">
          <w:pPr>
            <w:pStyle w:val="En-ttedetabledesmatires"/>
            <w:jc w:val="center"/>
          </w:pPr>
          <w:r w:rsidRPr="003A6C19">
            <w:rPr>
              <w:rFonts w:ascii="Calibri" w:eastAsia="Wingdings" w:hAnsi="Calibri" w:cs="Wingdings"/>
              <w:b/>
              <w:bCs/>
              <w:color w:val="0070C0"/>
              <w:szCs w:val="28"/>
              <w:lang w:eastAsia="zh-CN"/>
            </w:rPr>
            <w:t>SOMMAIRE</w:t>
          </w:r>
        </w:p>
        <w:p w14:paraId="7A29242E" w14:textId="2FF408C0" w:rsidR="005D0CF8" w:rsidRDefault="003A6C19">
          <w:pPr>
            <w:pStyle w:val="TM1"/>
            <w:tabs>
              <w:tab w:val="right" w:leader="dot" w:pos="9062"/>
            </w:tabs>
            <w:rPr>
              <w:rFonts w:asciiTheme="minorHAnsi" w:eastAsiaTheme="minorEastAsia" w:hAnsiTheme="minorHAnsi" w:cstheme="minorBidi"/>
              <w:noProof/>
              <w:sz w:val="22"/>
              <w:lang w:eastAsia="fr-FR"/>
            </w:rPr>
          </w:pPr>
          <w:r>
            <w:fldChar w:fldCharType="begin"/>
          </w:r>
          <w:r>
            <w:instrText xml:space="preserve"> TOC \o "1-3" \h \z \u </w:instrText>
          </w:r>
          <w:r>
            <w:fldChar w:fldCharType="separate"/>
          </w:r>
          <w:hyperlink w:anchor="_Toc225777634" w:history="1">
            <w:r w:rsidR="005D0CF8" w:rsidRPr="005D0CF8">
              <w:rPr>
                <w:rStyle w:val="Lienhypertexte"/>
                <w:rFonts w:eastAsia="Wingdings" w:cs="Wingdings"/>
                <w:b/>
                <w:noProof/>
              </w:rPr>
              <w:t>1. CONDITIONS D’ÉLIGIBILITÉ ET DE DEPÔT DES DOSSIERS</w:t>
            </w:r>
            <w:r w:rsidR="005D0CF8">
              <w:rPr>
                <w:noProof/>
                <w:webHidden/>
              </w:rPr>
              <w:tab/>
            </w:r>
            <w:r w:rsidR="005D0CF8">
              <w:rPr>
                <w:noProof/>
                <w:webHidden/>
              </w:rPr>
              <w:fldChar w:fldCharType="begin"/>
            </w:r>
            <w:r w:rsidR="005D0CF8">
              <w:rPr>
                <w:noProof/>
                <w:webHidden/>
              </w:rPr>
              <w:instrText xml:space="preserve"> PAGEREF _Toc225777634 \h </w:instrText>
            </w:r>
            <w:r w:rsidR="005D0CF8">
              <w:rPr>
                <w:noProof/>
                <w:webHidden/>
              </w:rPr>
            </w:r>
            <w:r w:rsidR="005D0CF8">
              <w:rPr>
                <w:noProof/>
                <w:webHidden/>
              </w:rPr>
              <w:fldChar w:fldCharType="separate"/>
            </w:r>
            <w:r w:rsidR="005D0CF8">
              <w:rPr>
                <w:noProof/>
                <w:webHidden/>
              </w:rPr>
              <w:t>4</w:t>
            </w:r>
            <w:r w:rsidR="005D0CF8">
              <w:rPr>
                <w:noProof/>
                <w:webHidden/>
              </w:rPr>
              <w:fldChar w:fldCharType="end"/>
            </w:r>
          </w:hyperlink>
        </w:p>
        <w:p w14:paraId="175DE309" w14:textId="762E53CD"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35" w:history="1">
            <w:r w:rsidRPr="00AE7BD5">
              <w:rPr>
                <w:rStyle w:val="Lienhypertexte"/>
                <w:noProof/>
              </w:rPr>
              <w:t>a.</w:t>
            </w:r>
            <w:r>
              <w:rPr>
                <w:rFonts w:asciiTheme="minorHAnsi" w:eastAsiaTheme="minorEastAsia" w:hAnsiTheme="minorHAnsi" w:cstheme="minorBidi"/>
                <w:noProof/>
                <w:sz w:val="22"/>
                <w:lang w:eastAsia="fr-FR"/>
              </w:rPr>
              <w:tab/>
            </w:r>
            <w:r w:rsidRPr="00AE7BD5">
              <w:rPr>
                <w:rStyle w:val="Lienhypertexte"/>
                <w:rFonts w:eastAsia="Wingdings" w:cs="Wingdings"/>
                <w:noProof/>
              </w:rPr>
              <w:t>Bénéficiaires éligibles</w:t>
            </w:r>
            <w:r>
              <w:rPr>
                <w:noProof/>
                <w:webHidden/>
              </w:rPr>
              <w:tab/>
            </w:r>
            <w:r>
              <w:rPr>
                <w:noProof/>
                <w:webHidden/>
              </w:rPr>
              <w:fldChar w:fldCharType="begin"/>
            </w:r>
            <w:r>
              <w:rPr>
                <w:noProof/>
                <w:webHidden/>
              </w:rPr>
              <w:instrText xml:space="preserve"> PAGEREF _Toc225777635 \h </w:instrText>
            </w:r>
            <w:r>
              <w:rPr>
                <w:noProof/>
                <w:webHidden/>
              </w:rPr>
            </w:r>
            <w:r>
              <w:rPr>
                <w:noProof/>
                <w:webHidden/>
              </w:rPr>
              <w:fldChar w:fldCharType="separate"/>
            </w:r>
            <w:r>
              <w:rPr>
                <w:noProof/>
                <w:webHidden/>
              </w:rPr>
              <w:t>4</w:t>
            </w:r>
            <w:r>
              <w:rPr>
                <w:noProof/>
                <w:webHidden/>
              </w:rPr>
              <w:fldChar w:fldCharType="end"/>
            </w:r>
          </w:hyperlink>
        </w:p>
        <w:p w14:paraId="07DBA086" w14:textId="02770E11"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36" w:history="1">
            <w:r w:rsidRPr="00AE7BD5">
              <w:rPr>
                <w:rStyle w:val="Lienhypertexte"/>
                <w:noProof/>
              </w:rPr>
              <w:t>b.</w:t>
            </w:r>
            <w:r>
              <w:rPr>
                <w:rFonts w:asciiTheme="minorHAnsi" w:eastAsiaTheme="minorEastAsia" w:hAnsiTheme="minorHAnsi" w:cstheme="minorBidi"/>
                <w:noProof/>
                <w:sz w:val="22"/>
                <w:lang w:eastAsia="fr-FR"/>
              </w:rPr>
              <w:tab/>
            </w:r>
            <w:r w:rsidRPr="00AE7BD5">
              <w:rPr>
                <w:rStyle w:val="Lienhypertexte"/>
                <w:rFonts w:eastAsia="Wingdings" w:cs="Wingdings"/>
                <w:noProof/>
              </w:rPr>
              <w:t>Les types d’actions susceptibles d’être financés</w:t>
            </w:r>
            <w:r>
              <w:rPr>
                <w:noProof/>
                <w:webHidden/>
              </w:rPr>
              <w:tab/>
            </w:r>
            <w:r>
              <w:rPr>
                <w:noProof/>
                <w:webHidden/>
              </w:rPr>
              <w:fldChar w:fldCharType="begin"/>
            </w:r>
            <w:r>
              <w:rPr>
                <w:noProof/>
                <w:webHidden/>
              </w:rPr>
              <w:instrText xml:space="preserve"> PAGEREF _Toc225777636 \h </w:instrText>
            </w:r>
            <w:r>
              <w:rPr>
                <w:noProof/>
                <w:webHidden/>
              </w:rPr>
            </w:r>
            <w:r>
              <w:rPr>
                <w:noProof/>
                <w:webHidden/>
              </w:rPr>
              <w:fldChar w:fldCharType="separate"/>
            </w:r>
            <w:r>
              <w:rPr>
                <w:noProof/>
                <w:webHidden/>
              </w:rPr>
              <w:t>4</w:t>
            </w:r>
            <w:r>
              <w:rPr>
                <w:noProof/>
                <w:webHidden/>
              </w:rPr>
              <w:fldChar w:fldCharType="end"/>
            </w:r>
          </w:hyperlink>
        </w:p>
        <w:p w14:paraId="0FA9D667" w14:textId="74EAD2B2" w:rsidR="005D0CF8" w:rsidRDefault="005D0CF8">
          <w:pPr>
            <w:pStyle w:val="TM2"/>
            <w:tabs>
              <w:tab w:val="right" w:leader="dot" w:pos="9062"/>
            </w:tabs>
            <w:rPr>
              <w:rFonts w:asciiTheme="minorHAnsi" w:eastAsiaTheme="minorEastAsia" w:hAnsiTheme="minorHAnsi" w:cstheme="minorBidi"/>
              <w:noProof/>
              <w:sz w:val="22"/>
              <w:lang w:eastAsia="fr-FR"/>
            </w:rPr>
          </w:pPr>
          <w:hyperlink w:anchor="_Toc225777637" w:history="1">
            <w:r w:rsidRPr="00AE7BD5">
              <w:rPr>
                <w:rStyle w:val="Lienhypertexte"/>
                <w:rFonts w:eastAsia="Wingdings" w:cs="Wingdings"/>
                <w:noProof/>
              </w:rPr>
              <w:t>c. Les actions exclues des financements</w:t>
            </w:r>
            <w:r>
              <w:rPr>
                <w:noProof/>
                <w:webHidden/>
              </w:rPr>
              <w:tab/>
            </w:r>
            <w:r>
              <w:rPr>
                <w:noProof/>
                <w:webHidden/>
              </w:rPr>
              <w:fldChar w:fldCharType="begin"/>
            </w:r>
            <w:r>
              <w:rPr>
                <w:noProof/>
                <w:webHidden/>
              </w:rPr>
              <w:instrText xml:space="preserve"> PAGEREF _Toc225777637 \h </w:instrText>
            </w:r>
            <w:r>
              <w:rPr>
                <w:noProof/>
                <w:webHidden/>
              </w:rPr>
            </w:r>
            <w:r>
              <w:rPr>
                <w:noProof/>
                <w:webHidden/>
              </w:rPr>
              <w:fldChar w:fldCharType="separate"/>
            </w:r>
            <w:r>
              <w:rPr>
                <w:noProof/>
                <w:webHidden/>
              </w:rPr>
              <w:t>5</w:t>
            </w:r>
            <w:r>
              <w:rPr>
                <w:noProof/>
                <w:webHidden/>
              </w:rPr>
              <w:fldChar w:fldCharType="end"/>
            </w:r>
          </w:hyperlink>
        </w:p>
        <w:p w14:paraId="0192D6DC" w14:textId="29586B67" w:rsidR="005D0CF8" w:rsidRDefault="005D0CF8">
          <w:pPr>
            <w:pStyle w:val="TM2"/>
            <w:tabs>
              <w:tab w:val="right" w:leader="dot" w:pos="9062"/>
            </w:tabs>
            <w:rPr>
              <w:rFonts w:asciiTheme="minorHAnsi" w:eastAsiaTheme="minorEastAsia" w:hAnsiTheme="minorHAnsi" w:cstheme="minorBidi"/>
              <w:noProof/>
              <w:sz w:val="22"/>
              <w:lang w:eastAsia="fr-FR"/>
            </w:rPr>
          </w:pPr>
          <w:hyperlink w:anchor="_Toc225777638" w:history="1">
            <w:r w:rsidRPr="00AE7BD5">
              <w:rPr>
                <w:rStyle w:val="Lienhypertexte"/>
                <w:rFonts w:eastAsia="Wingdings" w:cs="Wingdings"/>
                <w:noProof/>
              </w:rPr>
              <w:t>d. Dépôt des dossiers</w:t>
            </w:r>
            <w:r>
              <w:rPr>
                <w:noProof/>
                <w:webHidden/>
              </w:rPr>
              <w:tab/>
            </w:r>
            <w:r>
              <w:rPr>
                <w:noProof/>
                <w:webHidden/>
              </w:rPr>
              <w:fldChar w:fldCharType="begin"/>
            </w:r>
            <w:r>
              <w:rPr>
                <w:noProof/>
                <w:webHidden/>
              </w:rPr>
              <w:instrText xml:space="preserve"> PAGEREF _Toc225777638 \h </w:instrText>
            </w:r>
            <w:r>
              <w:rPr>
                <w:noProof/>
                <w:webHidden/>
              </w:rPr>
            </w:r>
            <w:r>
              <w:rPr>
                <w:noProof/>
                <w:webHidden/>
              </w:rPr>
              <w:fldChar w:fldCharType="separate"/>
            </w:r>
            <w:r>
              <w:rPr>
                <w:noProof/>
                <w:webHidden/>
              </w:rPr>
              <w:t>5</w:t>
            </w:r>
            <w:r>
              <w:rPr>
                <w:noProof/>
                <w:webHidden/>
              </w:rPr>
              <w:fldChar w:fldCharType="end"/>
            </w:r>
          </w:hyperlink>
        </w:p>
        <w:p w14:paraId="79495431" w14:textId="672C88BC" w:rsidR="005D0CF8" w:rsidRDefault="005D0CF8">
          <w:pPr>
            <w:pStyle w:val="TM2"/>
            <w:tabs>
              <w:tab w:val="right" w:leader="dot" w:pos="9062"/>
            </w:tabs>
            <w:rPr>
              <w:rFonts w:asciiTheme="minorHAnsi" w:eastAsiaTheme="minorEastAsia" w:hAnsiTheme="minorHAnsi" w:cstheme="minorBidi"/>
              <w:noProof/>
              <w:sz w:val="22"/>
              <w:lang w:eastAsia="fr-FR"/>
            </w:rPr>
          </w:pPr>
          <w:hyperlink w:anchor="_Toc225777639" w:history="1">
            <w:r w:rsidRPr="00AE7BD5">
              <w:rPr>
                <w:rStyle w:val="Lienhypertexte"/>
                <w:rFonts w:eastAsia="Wingdings"/>
                <w:noProof/>
              </w:rPr>
              <w:t>e. Modalités d’examen des dossiers</w:t>
            </w:r>
            <w:r>
              <w:rPr>
                <w:noProof/>
                <w:webHidden/>
              </w:rPr>
              <w:tab/>
            </w:r>
            <w:r>
              <w:rPr>
                <w:noProof/>
                <w:webHidden/>
              </w:rPr>
              <w:fldChar w:fldCharType="begin"/>
            </w:r>
            <w:r>
              <w:rPr>
                <w:noProof/>
                <w:webHidden/>
              </w:rPr>
              <w:instrText xml:space="preserve"> PAGEREF _Toc225777639 \h </w:instrText>
            </w:r>
            <w:r>
              <w:rPr>
                <w:noProof/>
                <w:webHidden/>
              </w:rPr>
            </w:r>
            <w:r>
              <w:rPr>
                <w:noProof/>
                <w:webHidden/>
              </w:rPr>
              <w:fldChar w:fldCharType="separate"/>
            </w:r>
            <w:r>
              <w:rPr>
                <w:noProof/>
                <w:webHidden/>
              </w:rPr>
              <w:t>6</w:t>
            </w:r>
            <w:r>
              <w:rPr>
                <w:noProof/>
                <w:webHidden/>
              </w:rPr>
              <w:fldChar w:fldCharType="end"/>
            </w:r>
          </w:hyperlink>
        </w:p>
        <w:p w14:paraId="0D2FC455" w14:textId="419FB9B0" w:rsidR="005D0CF8" w:rsidRDefault="005D0CF8">
          <w:pPr>
            <w:pStyle w:val="TM1"/>
            <w:tabs>
              <w:tab w:val="right" w:leader="dot" w:pos="9062"/>
            </w:tabs>
            <w:rPr>
              <w:rFonts w:asciiTheme="minorHAnsi" w:eastAsiaTheme="minorEastAsia" w:hAnsiTheme="minorHAnsi" w:cstheme="minorBidi"/>
              <w:noProof/>
              <w:sz w:val="22"/>
              <w:lang w:eastAsia="fr-FR"/>
            </w:rPr>
          </w:pPr>
          <w:hyperlink w:anchor="_Toc225777640" w:history="1">
            <w:r w:rsidRPr="005D0CF8">
              <w:rPr>
                <w:rStyle w:val="Lienhypertexte"/>
                <w:rFonts w:eastAsia="Wingdings 3" w:cs="Wingdings 3"/>
                <w:b/>
                <w:noProof/>
              </w:rPr>
              <w:t>2. ACCOMPAGNER LES COLLECTIFS D’AGRICULTEURS DANS LA REDUCTION DE L’UTILISATION DES PHYTOSANITAIRES :  GROUPE ECOPHYTO-30000</w:t>
            </w:r>
            <w:r>
              <w:rPr>
                <w:noProof/>
                <w:webHidden/>
              </w:rPr>
              <w:tab/>
            </w:r>
            <w:r>
              <w:rPr>
                <w:noProof/>
                <w:webHidden/>
              </w:rPr>
              <w:fldChar w:fldCharType="begin"/>
            </w:r>
            <w:r>
              <w:rPr>
                <w:noProof/>
                <w:webHidden/>
              </w:rPr>
              <w:instrText xml:space="preserve"> PAGEREF _Toc225777640 \h </w:instrText>
            </w:r>
            <w:r>
              <w:rPr>
                <w:noProof/>
                <w:webHidden/>
              </w:rPr>
            </w:r>
            <w:r>
              <w:rPr>
                <w:noProof/>
                <w:webHidden/>
              </w:rPr>
              <w:fldChar w:fldCharType="separate"/>
            </w:r>
            <w:r>
              <w:rPr>
                <w:noProof/>
                <w:webHidden/>
              </w:rPr>
              <w:t>7</w:t>
            </w:r>
            <w:r>
              <w:rPr>
                <w:noProof/>
                <w:webHidden/>
              </w:rPr>
              <w:fldChar w:fldCharType="end"/>
            </w:r>
          </w:hyperlink>
        </w:p>
        <w:p w14:paraId="7C8B9883" w14:textId="78211E2C"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41" w:history="1">
            <w:r w:rsidRPr="00AE7BD5">
              <w:rPr>
                <w:rStyle w:val="Lienhypertexte"/>
                <w:rFonts w:eastAsia="Wingdings"/>
                <w:noProof/>
              </w:rPr>
              <w:t>a.</w:t>
            </w:r>
            <w:r>
              <w:rPr>
                <w:rFonts w:asciiTheme="minorHAnsi" w:eastAsiaTheme="minorEastAsia" w:hAnsiTheme="minorHAnsi" w:cstheme="minorBidi"/>
                <w:noProof/>
                <w:sz w:val="22"/>
                <w:lang w:eastAsia="fr-FR"/>
              </w:rPr>
              <w:tab/>
            </w:r>
            <w:r w:rsidRPr="00AE7BD5">
              <w:rPr>
                <w:rStyle w:val="Lienhypertexte"/>
                <w:rFonts w:eastAsia="Wingdings"/>
                <w:noProof/>
              </w:rPr>
              <w:t>Objectifs</w:t>
            </w:r>
            <w:r>
              <w:rPr>
                <w:noProof/>
                <w:webHidden/>
              </w:rPr>
              <w:tab/>
            </w:r>
            <w:r>
              <w:rPr>
                <w:noProof/>
                <w:webHidden/>
              </w:rPr>
              <w:fldChar w:fldCharType="begin"/>
            </w:r>
            <w:r>
              <w:rPr>
                <w:noProof/>
                <w:webHidden/>
              </w:rPr>
              <w:instrText xml:space="preserve"> PAGEREF _Toc225777641 \h </w:instrText>
            </w:r>
            <w:r>
              <w:rPr>
                <w:noProof/>
                <w:webHidden/>
              </w:rPr>
            </w:r>
            <w:r>
              <w:rPr>
                <w:noProof/>
                <w:webHidden/>
              </w:rPr>
              <w:fldChar w:fldCharType="separate"/>
            </w:r>
            <w:r>
              <w:rPr>
                <w:noProof/>
                <w:webHidden/>
              </w:rPr>
              <w:t>7</w:t>
            </w:r>
            <w:r>
              <w:rPr>
                <w:noProof/>
                <w:webHidden/>
              </w:rPr>
              <w:fldChar w:fldCharType="end"/>
            </w:r>
          </w:hyperlink>
        </w:p>
        <w:p w14:paraId="1266DD2B" w14:textId="145D2948"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42" w:history="1">
            <w:r w:rsidRPr="00AE7BD5">
              <w:rPr>
                <w:rStyle w:val="Lienhypertexte"/>
                <w:noProof/>
              </w:rPr>
              <w:t>b.</w:t>
            </w:r>
            <w:r>
              <w:rPr>
                <w:rFonts w:asciiTheme="minorHAnsi" w:eastAsiaTheme="minorEastAsia" w:hAnsiTheme="minorHAnsi" w:cstheme="minorBidi"/>
                <w:noProof/>
                <w:sz w:val="22"/>
                <w:lang w:eastAsia="fr-FR"/>
              </w:rPr>
              <w:tab/>
            </w:r>
            <w:r w:rsidRPr="00AE7BD5">
              <w:rPr>
                <w:rStyle w:val="Lienhypertexte"/>
                <w:noProof/>
              </w:rPr>
              <w:t>Collectifs concernés</w:t>
            </w:r>
            <w:r>
              <w:rPr>
                <w:noProof/>
                <w:webHidden/>
              </w:rPr>
              <w:tab/>
            </w:r>
            <w:r>
              <w:rPr>
                <w:noProof/>
                <w:webHidden/>
              </w:rPr>
              <w:fldChar w:fldCharType="begin"/>
            </w:r>
            <w:r>
              <w:rPr>
                <w:noProof/>
                <w:webHidden/>
              </w:rPr>
              <w:instrText xml:space="preserve"> PAGEREF _Toc225777642 \h </w:instrText>
            </w:r>
            <w:r>
              <w:rPr>
                <w:noProof/>
                <w:webHidden/>
              </w:rPr>
            </w:r>
            <w:r>
              <w:rPr>
                <w:noProof/>
                <w:webHidden/>
              </w:rPr>
              <w:fldChar w:fldCharType="separate"/>
            </w:r>
            <w:r>
              <w:rPr>
                <w:noProof/>
                <w:webHidden/>
              </w:rPr>
              <w:t>7</w:t>
            </w:r>
            <w:r>
              <w:rPr>
                <w:noProof/>
                <w:webHidden/>
              </w:rPr>
              <w:fldChar w:fldCharType="end"/>
            </w:r>
          </w:hyperlink>
        </w:p>
        <w:p w14:paraId="0F3F6C9A" w14:textId="6D399682"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43" w:history="1">
            <w:r w:rsidRPr="00AE7BD5">
              <w:rPr>
                <w:rStyle w:val="Lienhypertexte"/>
                <w:noProof/>
              </w:rPr>
              <w:t>c.</w:t>
            </w:r>
            <w:r>
              <w:rPr>
                <w:rFonts w:asciiTheme="minorHAnsi" w:eastAsiaTheme="minorEastAsia" w:hAnsiTheme="minorHAnsi" w:cstheme="minorBidi"/>
                <w:noProof/>
                <w:sz w:val="22"/>
                <w:lang w:eastAsia="fr-FR"/>
              </w:rPr>
              <w:tab/>
            </w:r>
            <w:r w:rsidRPr="00AE7BD5">
              <w:rPr>
                <w:rStyle w:val="Lienhypertexte"/>
                <w:noProof/>
              </w:rPr>
              <w:t>Démarches collectives en deux phases</w:t>
            </w:r>
            <w:r>
              <w:rPr>
                <w:noProof/>
                <w:webHidden/>
              </w:rPr>
              <w:tab/>
            </w:r>
            <w:r>
              <w:rPr>
                <w:noProof/>
                <w:webHidden/>
              </w:rPr>
              <w:fldChar w:fldCharType="begin"/>
            </w:r>
            <w:r>
              <w:rPr>
                <w:noProof/>
                <w:webHidden/>
              </w:rPr>
              <w:instrText xml:space="preserve"> PAGEREF _Toc225777643 \h </w:instrText>
            </w:r>
            <w:r>
              <w:rPr>
                <w:noProof/>
                <w:webHidden/>
              </w:rPr>
            </w:r>
            <w:r>
              <w:rPr>
                <w:noProof/>
                <w:webHidden/>
              </w:rPr>
              <w:fldChar w:fldCharType="separate"/>
            </w:r>
            <w:r>
              <w:rPr>
                <w:noProof/>
                <w:webHidden/>
              </w:rPr>
              <w:t>8</w:t>
            </w:r>
            <w:r>
              <w:rPr>
                <w:noProof/>
                <w:webHidden/>
              </w:rPr>
              <w:fldChar w:fldCharType="end"/>
            </w:r>
          </w:hyperlink>
        </w:p>
        <w:p w14:paraId="0F360958" w14:textId="1592D7F6"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44" w:history="1">
            <w:r w:rsidRPr="00AE7BD5">
              <w:rPr>
                <w:rStyle w:val="Lienhypertexte"/>
                <w:noProof/>
              </w:rPr>
              <w:t>d.</w:t>
            </w:r>
            <w:r>
              <w:rPr>
                <w:rFonts w:asciiTheme="minorHAnsi" w:eastAsiaTheme="minorEastAsia" w:hAnsiTheme="minorHAnsi" w:cstheme="minorBidi"/>
                <w:noProof/>
                <w:sz w:val="22"/>
                <w:lang w:eastAsia="fr-FR"/>
              </w:rPr>
              <w:tab/>
            </w:r>
            <w:r w:rsidRPr="00AE7BD5">
              <w:rPr>
                <w:rStyle w:val="Lienhypertexte"/>
                <w:noProof/>
              </w:rPr>
              <w:t>Eléments financiers et administratifs</w:t>
            </w:r>
            <w:r>
              <w:rPr>
                <w:noProof/>
                <w:webHidden/>
              </w:rPr>
              <w:tab/>
            </w:r>
            <w:r>
              <w:rPr>
                <w:noProof/>
                <w:webHidden/>
              </w:rPr>
              <w:fldChar w:fldCharType="begin"/>
            </w:r>
            <w:r>
              <w:rPr>
                <w:noProof/>
                <w:webHidden/>
              </w:rPr>
              <w:instrText xml:space="preserve"> PAGEREF _Toc225777644 \h </w:instrText>
            </w:r>
            <w:r>
              <w:rPr>
                <w:noProof/>
                <w:webHidden/>
              </w:rPr>
            </w:r>
            <w:r>
              <w:rPr>
                <w:noProof/>
                <w:webHidden/>
              </w:rPr>
              <w:fldChar w:fldCharType="separate"/>
            </w:r>
            <w:r>
              <w:rPr>
                <w:noProof/>
                <w:webHidden/>
              </w:rPr>
              <w:t>9</w:t>
            </w:r>
            <w:r>
              <w:rPr>
                <w:noProof/>
                <w:webHidden/>
              </w:rPr>
              <w:fldChar w:fldCharType="end"/>
            </w:r>
          </w:hyperlink>
        </w:p>
        <w:p w14:paraId="27112DB1" w14:textId="293D61A3"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45" w:history="1">
            <w:r w:rsidRPr="00AE7BD5">
              <w:rPr>
                <w:rStyle w:val="Lienhypertexte"/>
                <w:noProof/>
              </w:rPr>
              <w:t>e.</w:t>
            </w:r>
            <w:r>
              <w:rPr>
                <w:rFonts w:asciiTheme="minorHAnsi" w:eastAsiaTheme="minorEastAsia" w:hAnsiTheme="minorHAnsi" w:cstheme="minorBidi"/>
                <w:noProof/>
                <w:sz w:val="22"/>
                <w:lang w:eastAsia="fr-FR"/>
              </w:rPr>
              <w:tab/>
            </w:r>
            <w:r w:rsidRPr="00AE7BD5">
              <w:rPr>
                <w:rStyle w:val="Lienhypertexte"/>
                <w:noProof/>
              </w:rPr>
              <w:t>Suivi et capitalisation</w:t>
            </w:r>
            <w:r>
              <w:rPr>
                <w:noProof/>
                <w:webHidden/>
              </w:rPr>
              <w:tab/>
            </w:r>
            <w:r>
              <w:rPr>
                <w:noProof/>
                <w:webHidden/>
              </w:rPr>
              <w:fldChar w:fldCharType="begin"/>
            </w:r>
            <w:r>
              <w:rPr>
                <w:noProof/>
                <w:webHidden/>
              </w:rPr>
              <w:instrText xml:space="preserve"> PAGEREF _Toc225777645 \h </w:instrText>
            </w:r>
            <w:r>
              <w:rPr>
                <w:noProof/>
                <w:webHidden/>
              </w:rPr>
            </w:r>
            <w:r>
              <w:rPr>
                <w:noProof/>
                <w:webHidden/>
              </w:rPr>
              <w:fldChar w:fldCharType="separate"/>
            </w:r>
            <w:r>
              <w:rPr>
                <w:noProof/>
                <w:webHidden/>
              </w:rPr>
              <w:t>10</w:t>
            </w:r>
            <w:r>
              <w:rPr>
                <w:noProof/>
                <w:webHidden/>
              </w:rPr>
              <w:fldChar w:fldCharType="end"/>
            </w:r>
          </w:hyperlink>
        </w:p>
        <w:p w14:paraId="5912A608" w14:textId="187E58AC"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46" w:history="1">
            <w:r w:rsidRPr="00AE7BD5">
              <w:rPr>
                <w:rStyle w:val="Lienhypertexte"/>
                <w:noProof/>
              </w:rPr>
              <w:t>f.</w:t>
            </w:r>
            <w:r>
              <w:rPr>
                <w:rFonts w:asciiTheme="minorHAnsi" w:eastAsiaTheme="minorEastAsia" w:hAnsiTheme="minorHAnsi" w:cstheme="minorBidi"/>
                <w:noProof/>
                <w:sz w:val="22"/>
                <w:lang w:eastAsia="fr-FR"/>
              </w:rPr>
              <w:tab/>
            </w:r>
            <w:r w:rsidRPr="00AE7BD5">
              <w:rPr>
                <w:rStyle w:val="Lienhypertexte"/>
                <w:noProof/>
              </w:rPr>
              <w:t>Engagements à respecter</w:t>
            </w:r>
            <w:r>
              <w:rPr>
                <w:noProof/>
                <w:webHidden/>
              </w:rPr>
              <w:tab/>
            </w:r>
            <w:r>
              <w:rPr>
                <w:noProof/>
                <w:webHidden/>
              </w:rPr>
              <w:fldChar w:fldCharType="begin"/>
            </w:r>
            <w:r>
              <w:rPr>
                <w:noProof/>
                <w:webHidden/>
              </w:rPr>
              <w:instrText xml:space="preserve"> PAGEREF _Toc225777646 \h </w:instrText>
            </w:r>
            <w:r>
              <w:rPr>
                <w:noProof/>
                <w:webHidden/>
              </w:rPr>
            </w:r>
            <w:r>
              <w:rPr>
                <w:noProof/>
                <w:webHidden/>
              </w:rPr>
              <w:fldChar w:fldCharType="separate"/>
            </w:r>
            <w:r>
              <w:rPr>
                <w:noProof/>
                <w:webHidden/>
              </w:rPr>
              <w:t>11</w:t>
            </w:r>
            <w:r>
              <w:rPr>
                <w:noProof/>
                <w:webHidden/>
              </w:rPr>
              <w:fldChar w:fldCharType="end"/>
            </w:r>
          </w:hyperlink>
        </w:p>
        <w:p w14:paraId="3B786CBB" w14:textId="2860A78A"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47" w:history="1">
            <w:r w:rsidRPr="00AE7BD5">
              <w:rPr>
                <w:rStyle w:val="Lienhypertexte"/>
                <w:noProof/>
              </w:rPr>
              <w:t>g.</w:t>
            </w:r>
            <w:r>
              <w:rPr>
                <w:rFonts w:asciiTheme="minorHAnsi" w:eastAsiaTheme="minorEastAsia" w:hAnsiTheme="minorHAnsi" w:cstheme="minorBidi"/>
                <w:noProof/>
                <w:sz w:val="22"/>
                <w:lang w:eastAsia="fr-FR"/>
              </w:rPr>
              <w:tab/>
            </w:r>
            <w:r w:rsidRPr="00AE7BD5">
              <w:rPr>
                <w:rStyle w:val="Lienhypertexte"/>
                <w:noProof/>
              </w:rPr>
              <w:t>Les critères d'évaluations des projets éligibles</w:t>
            </w:r>
            <w:r>
              <w:rPr>
                <w:noProof/>
                <w:webHidden/>
              </w:rPr>
              <w:tab/>
            </w:r>
            <w:r>
              <w:rPr>
                <w:noProof/>
                <w:webHidden/>
              </w:rPr>
              <w:fldChar w:fldCharType="begin"/>
            </w:r>
            <w:r>
              <w:rPr>
                <w:noProof/>
                <w:webHidden/>
              </w:rPr>
              <w:instrText xml:space="preserve"> PAGEREF _Toc225777647 \h </w:instrText>
            </w:r>
            <w:r>
              <w:rPr>
                <w:noProof/>
                <w:webHidden/>
              </w:rPr>
            </w:r>
            <w:r>
              <w:rPr>
                <w:noProof/>
                <w:webHidden/>
              </w:rPr>
              <w:fldChar w:fldCharType="separate"/>
            </w:r>
            <w:r>
              <w:rPr>
                <w:noProof/>
                <w:webHidden/>
              </w:rPr>
              <w:t>12</w:t>
            </w:r>
            <w:r>
              <w:rPr>
                <w:noProof/>
                <w:webHidden/>
              </w:rPr>
              <w:fldChar w:fldCharType="end"/>
            </w:r>
          </w:hyperlink>
        </w:p>
        <w:p w14:paraId="15F00406" w14:textId="399EF1DC" w:rsidR="005D0CF8" w:rsidRDefault="005D0CF8">
          <w:pPr>
            <w:pStyle w:val="TM1"/>
            <w:tabs>
              <w:tab w:val="right" w:leader="dot" w:pos="9062"/>
            </w:tabs>
            <w:rPr>
              <w:rFonts w:asciiTheme="minorHAnsi" w:eastAsiaTheme="minorEastAsia" w:hAnsiTheme="minorHAnsi" w:cstheme="minorBidi"/>
              <w:noProof/>
              <w:sz w:val="22"/>
              <w:lang w:eastAsia="fr-FR"/>
            </w:rPr>
          </w:pPr>
          <w:hyperlink w:anchor="_Toc225777648" w:history="1">
            <w:r w:rsidRPr="005D0CF8">
              <w:rPr>
                <w:rStyle w:val="Lienhypertexte"/>
                <w:b/>
                <w:noProof/>
              </w:rPr>
              <w:t>3. DISPOSITIONS GENERALES POUR LE FINANCEMENT</w:t>
            </w:r>
            <w:r>
              <w:rPr>
                <w:noProof/>
                <w:webHidden/>
              </w:rPr>
              <w:tab/>
            </w:r>
            <w:r>
              <w:rPr>
                <w:noProof/>
                <w:webHidden/>
              </w:rPr>
              <w:fldChar w:fldCharType="begin"/>
            </w:r>
            <w:r>
              <w:rPr>
                <w:noProof/>
                <w:webHidden/>
              </w:rPr>
              <w:instrText xml:space="preserve"> PAGEREF _Toc225777648 \h </w:instrText>
            </w:r>
            <w:r>
              <w:rPr>
                <w:noProof/>
                <w:webHidden/>
              </w:rPr>
            </w:r>
            <w:r>
              <w:rPr>
                <w:noProof/>
                <w:webHidden/>
              </w:rPr>
              <w:fldChar w:fldCharType="separate"/>
            </w:r>
            <w:r>
              <w:rPr>
                <w:noProof/>
                <w:webHidden/>
              </w:rPr>
              <w:t>13</w:t>
            </w:r>
            <w:r>
              <w:rPr>
                <w:noProof/>
                <w:webHidden/>
              </w:rPr>
              <w:fldChar w:fldCharType="end"/>
            </w:r>
          </w:hyperlink>
        </w:p>
        <w:p w14:paraId="33D71599" w14:textId="1AC4E793"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49" w:history="1">
            <w:r w:rsidRPr="00AE7BD5">
              <w:rPr>
                <w:rStyle w:val="Lienhypertexte"/>
                <w:noProof/>
              </w:rPr>
              <w:t>a.</w:t>
            </w:r>
            <w:r>
              <w:rPr>
                <w:rFonts w:asciiTheme="minorHAnsi" w:eastAsiaTheme="minorEastAsia" w:hAnsiTheme="minorHAnsi" w:cstheme="minorBidi"/>
                <w:noProof/>
                <w:sz w:val="22"/>
                <w:lang w:eastAsia="fr-FR"/>
              </w:rPr>
              <w:tab/>
            </w:r>
            <w:r w:rsidRPr="00AE7BD5">
              <w:rPr>
                <w:rStyle w:val="Lienhypertexte"/>
                <w:noProof/>
              </w:rPr>
              <w:t>Montant des enveloppes disponibles</w:t>
            </w:r>
            <w:r>
              <w:rPr>
                <w:noProof/>
                <w:webHidden/>
              </w:rPr>
              <w:tab/>
            </w:r>
            <w:r>
              <w:rPr>
                <w:noProof/>
                <w:webHidden/>
              </w:rPr>
              <w:fldChar w:fldCharType="begin"/>
            </w:r>
            <w:r>
              <w:rPr>
                <w:noProof/>
                <w:webHidden/>
              </w:rPr>
              <w:instrText xml:space="preserve"> PAGEREF _Toc225777649 \h </w:instrText>
            </w:r>
            <w:r>
              <w:rPr>
                <w:noProof/>
                <w:webHidden/>
              </w:rPr>
            </w:r>
            <w:r>
              <w:rPr>
                <w:noProof/>
                <w:webHidden/>
              </w:rPr>
              <w:fldChar w:fldCharType="separate"/>
            </w:r>
            <w:r>
              <w:rPr>
                <w:noProof/>
                <w:webHidden/>
              </w:rPr>
              <w:t>13</w:t>
            </w:r>
            <w:r>
              <w:rPr>
                <w:noProof/>
                <w:webHidden/>
              </w:rPr>
              <w:fldChar w:fldCharType="end"/>
            </w:r>
          </w:hyperlink>
        </w:p>
        <w:p w14:paraId="5D6469FE" w14:textId="4795A41A"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50" w:history="1">
            <w:r w:rsidRPr="00AE7BD5">
              <w:rPr>
                <w:rStyle w:val="Lienhypertexte"/>
                <w:noProof/>
              </w:rPr>
              <w:t>b.</w:t>
            </w:r>
            <w:r>
              <w:rPr>
                <w:rFonts w:asciiTheme="minorHAnsi" w:eastAsiaTheme="minorEastAsia" w:hAnsiTheme="minorHAnsi" w:cstheme="minorBidi"/>
                <w:noProof/>
                <w:sz w:val="22"/>
                <w:lang w:eastAsia="fr-FR"/>
              </w:rPr>
              <w:tab/>
            </w:r>
            <w:r w:rsidRPr="00AE7BD5">
              <w:rPr>
                <w:rStyle w:val="Lienhypertexte"/>
                <w:noProof/>
              </w:rPr>
              <w:t>Règles de financement</w:t>
            </w:r>
            <w:r>
              <w:rPr>
                <w:noProof/>
                <w:webHidden/>
              </w:rPr>
              <w:tab/>
            </w:r>
            <w:r>
              <w:rPr>
                <w:noProof/>
                <w:webHidden/>
              </w:rPr>
              <w:fldChar w:fldCharType="begin"/>
            </w:r>
            <w:r>
              <w:rPr>
                <w:noProof/>
                <w:webHidden/>
              </w:rPr>
              <w:instrText xml:space="preserve"> PAGEREF _Toc225777650 \h </w:instrText>
            </w:r>
            <w:r>
              <w:rPr>
                <w:noProof/>
                <w:webHidden/>
              </w:rPr>
            </w:r>
            <w:r>
              <w:rPr>
                <w:noProof/>
                <w:webHidden/>
              </w:rPr>
              <w:fldChar w:fldCharType="separate"/>
            </w:r>
            <w:r>
              <w:rPr>
                <w:noProof/>
                <w:webHidden/>
              </w:rPr>
              <w:t>13</w:t>
            </w:r>
            <w:r>
              <w:rPr>
                <w:noProof/>
                <w:webHidden/>
              </w:rPr>
              <w:fldChar w:fldCharType="end"/>
            </w:r>
          </w:hyperlink>
        </w:p>
        <w:p w14:paraId="70432630" w14:textId="19B2425D" w:rsidR="005D0CF8" w:rsidRDefault="005D0CF8">
          <w:pPr>
            <w:pStyle w:val="TM2"/>
            <w:tabs>
              <w:tab w:val="left" w:pos="660"/>
              <w:tab w:val="right" w:leader="dot" w:pos="9062"/>
            </w:tabs>
            <w:rPr>
              <w:rFonts w:asciiTheme="minorHAnsi" w:eastAsiaTheme="minorEastAsia" w:hAnsiTheme="minorHAnsi" w:cstheme="minorBidi"/>
              <w:noProof/>
              <w:sz w:val="22"/>
              <w:lang w:eastAsia="fr-FR"/>
            </w:rPr>
          </w:pPr>
          <w:hyperlink w:anchor="_Toc225777651" w:history="1">
            <w:r w:rsidRPr="00AE7BD5">
              <w:rPr>
                <w:rStyle w:val="Lienhypertexte"/>
                <w:noProof/>
              </w:rPr>
              <w:t>c.</w:t>
            </w:r>
            <w:r>
              <w:rPr>
                <w:rFonts w:asciiTheme="minorHAnsi" w:eastAsiaTheme="minorEastAsia" w:hAnsiTheme="minorHAnsi" w:cstheme="minorBidi"/>
                <w:noProof/>
                <w:sz w:val="22"/>
                <w:lang w:eastAsia="fr-FR"/>
              </w:rPr>
              <w:tab/>
            </w:r>
            <w:r w:rsidRPr="00AE7BD5">
              <w:rPr>
                <w:rStyle w:val="Lienhypertexte"/>
                <w:noProof/>
              </w:rPr>
              <w:t xml:space="preserve">Valorisation des actions par l’Agence de l’eau Seine-Normandie et le co-pilotage régional ECOPHYTO </w:t>
            </w:r>
            <w:r w:rsidRPr="00AE7BD5">
              <w:rPr>
                <w:rStyle w:val="Lienhypertexte"/>
                <w:i/>
                <w:iCs/>
                <w:noProof/>
              </w:rPr>
              <w:t>(DRIAAF / DRIEAT)</w:t>
            </w:r>
            <w:r>
              <w:rPr>
                <w:noProof/>
                <w:webHidden/>
              </w:rPr>
              <w:tab/>
            </w:r>
            <w:r>
              <w:rPr>
                <w:noProof/>
                <w:webHidden/>
              </w:rPr>
              <w:fldChar w:fldCharType="begin"/>
            </w:r>
            <w:r>
              <w:rPr>
                <w:noProof/>
                <w:webHidden/>
              </w:rPr>
              <w:instrText xml:space="preserve"> PAGEREF _Toc225777651 \h </w:instrText>
            </w:r>
            <w:r>
              <w:rPr>
                <w:noProof/>
                <w:webHidden/>
              </w:rPr>
            </w:r>
            <w:r>
              <w:rPr>
                <w:noProof/>
                <w:webHidden/>
              </w:rPr>
              <w:fldChar w:fldCharType="separate"/>
            </w:r>
            <w:r>
              <w:rPr>
                <w:noProof/>
                <w:webHidden/>
              </w:rPr>
              <w:t>14</w:t>
            </w:r>
            <w:r>
              <w:rPr>
                <w:noProof/>
                <w:webHidden/>
              </w:rPr>
              <w:fldChar w:fldCharType="end"/>
            </w:r>
          </w:hyperlink>
        </w:p>
        <w:p w14:paraId="5B1CF560" w14:textId="5423E88F" w:rsidR="005D0CF8" w:rsidRDefault="005D0CF8">
          <w:pPr>
            <w:pStyle w:val="TM1"/>
            <w:tabs>
              <w:tab w:val="right" w:leader="dot" w:pos="9062"/>
            </w:tabs>
            <w:rPr>
              <w:rFonts w:asciiTheme="minorHAnsi" w:eastAsiaTheme="minorEastAsia" w:hAnsiTheme="minorHAnsi" w:cstheme="minorBidi"/>
              <w:noProof/>
              <w:sz w:val="22"/>
              <w:lang w:eastAsia="fr-FR"/>
            </w:rPr>
          </w:pPr>
          <w:hyperlink w:anchor="_Toc225777652" w:history="1">
            <w:r w:rsidRPr="005D0CF8">
              <w:rPr>
                <w:rStyle w:val="Lienhypertexte"/>
                <w:b/>
                <w:noProof/>
              </w:rPr>
              <w:t>4. COMPOSITION DU DOSSIER DE DEMANDE</w:t>
            </w:r>
            <w:r>
              <w:rPr>
                <w:noProof/>
                <w:webHidden/>
              </w:rPr>
              <w:tab/>
            </w:r>
            <w:r>
              <w:rPr>
                <w:noProof/>
                <w:webHidden/>
              </w:rPr>
              <w:fldChar w:fldCharType="begin"/>
            </w:r>
            <w:r>
              <w:rPr>
                <w:noProof/>
                <w:webHidden/>
              </w:rPr>
              <w:instrText xml:space="preserve"> PAGEREF _Toc225777652 \h </w:instrText>
            </w:r>
            <w:r>
              <w:rPr>
                <w:noProof/>
                <w:webHidden/>
              </w:rPr>
            </w:r>
            <w:r>
              <w:rPr>
                <w:noProof/>
                <w:webHidden/>
              </w:rPr>
              <w:fldChar w:fldCharType="separate"/>
            </w:r>
            <w:r>
              <w:rPr>
                <w:noProof/>
                <w:webHidden/>
              </w:rPr>
              <w:t>15</w:t>
            </w:r>
            <w:r>
              <w:rPr>
                <w:noProof/>
                <w:webHidden/>
              </w:rPr>
              <w:fldChar w:fldCharType="end"/>
            </w:r>
          </w:hyperlink>
        </w:p>
        <w:p w14:paraId="4F0CE2C3" w14:textId="2E9DE363" w:rsidR="003A6C19" w:rsidRDefault="003A6C19">
          <w:r>
            <w:rPr>
              <w:b/>
              <w:bCs/>
            </w:rPr>
            <w:fldChar w:fldCharType="end"/>
          </w:r>
        </w:p>
      </w:sdtContent>
    </w:sdt>
    <w:p w14:paraId="5EACD68F" w14:textId="77777777" w:rsidR="00D16787" w:rsidRDefault="00D16787">
      <w:pPr>
        <w:tabs>
          <w:tab w:val="right" w:pos="8820"/>
        </w:tabs>
        <w:spacing w:after="0"/>
        <w:ind w:left="284" w:hanging="284"/>
        <w:rPr>
          <w:sz w:val="12"/>
          <w:szCs w:val="12"/>
        </w:rPr>
      </w:pPr>
    </w:p>
    <w:p w14:paraId="27B02316" w14:textId="77777777" w:rsidR="00D16787" w:rsidRDefault="00D16787">
      <w:pPr>
        <w:pBdr>
          <w:top w:val="none" w:sz="0" w:space="0" w:color="000000"/>
          <w:left w:val="none" w:sz="0" w:space="0" w:color="000000"/>
          <w:bottom w:val="single" w:sz="12" w:space="1" w:color="000000"/>
          <w:right w:val="none" w:sz="0" w:space="0" w:color="000000"/>
        </w:pBdr>
        <w:tabs>
          <w:tab w:val="right" w:pos="8820"/>
        </w:tabs>
        <w:ind w:left="284" w:hanging="284"/>
      </w:pPr>
      <w:r>
        <w:rPr>
          <w:szCs w:val="44"/>
        </w:rPr>
        <w:t>FICHIERS ANNEXES</w:t>
      </w:r>
    </w:p>
    <w:p w14:paraId="2B3ED57D" w14:textId="77777777" w:rsidR="00D16787" w:rsidRDefault="00D16787" w:rsidP="00E24CFC">
      <w:pPr>
        <w:tabs>
          <w:tab w:val="right" w:pos="8820"/>
        </w:tabs>
        <w:spacing w:after="0"/>
        <w:ind w:left="539" w:hanging="284"/>
      </w:pPr>
      <w:r>
        <w:rPr>
          <w:rFonts w:ascii="Wingdings" w:eastAsia="Wingdings" w:hAnsi="Wingdings" w:cs="Wingdings"/>
          <w:szCs w:val="24"/>
        </w:rPr>
        <w:t></w:t>
      </w:r>
      <w:r>
        <w:rPr>
          <w:rFonts w:eastAsia="Wingdings" w:cs="Wingdings"/>
        </w:rPr>
        <w:tab/>
      </w:r>
      <w:r w:rsidR="008E5060">
        <w:rPr>
          <w:rFonts w:eastAsia="Wingdings" w:cs="Wingdings"/>
          <w:color w:val="0000FF"/>
        </w:rPr>
        <w:t>Ecophyto30000_</w:t>
      </w:r>
      <w:r>
        <w:rPr>
          <w:rFonts w:eastAsia="Wingdings" w:cs="Wingdings"/>
          <w:color w:val="0000FF"/>
        </w:rPr>
        <w:t>Formulaire</w:t>
      </w:r>
      <w:bookmarkStart w:id="0" w:name="_GoBack"/>
      <w:bookmarkEnd w:id="0"/>
    </w:p>
    <w:p w14:paraId="2490F5BA" w14:textId="77777777" w:rsidR="008E5060" w:rsidRDefault="00D16787" w:rsidP="00E24CFC">
      <w:pPr>
        <w:tabs>
          <w:tab w:val="right" w:pos="8820"/>
        </w:tabs>
        <w:spacing w:after="0"/>
        <w:ind w:left="539" w:hanging="284"/>
        <w:rPr>
          <w:rFonts w:eastAsia="Wingdings" w:cs="Wingdings"/>
          <w:color w:val="0000FF"/>
        </w:rPr>
      </w:pPr>
      <w:r>
        <w:rPr>
          <w:rFonts w:ascii="Wingdings" w:eastAsia="Wingdings" w:hAnsi="Wingdings" w:cs="Wingdings"/>
          <w:szCs w:val="24"/>
        </w:rPr>
        <w:t></w:t>
      </w:r>
      <w:r>
        <w:rPr>
          <w:rFonts w:eastAsia="Wingdings" w:cs="Wingdings"/>
        </w:rPr>
        <w:tab/>
      </w:r>
      <w:r w:rsidR="008E5060">
        <w:rPr>
          <w:rFonts w:eastAsia="Wingdings" w:cs="Wingdings"/>
          <w:color w:val="0000FF"/>
        </w:rPr>
        <w:t>Ecophyto30000_Budget</w:t>
      </w:r>
    </w:p>
    <w:p w14:paraId="682FA7D3" w14:textId="77777777" w:rsidR="00D16787" w:rsidRDefault="00D16787" w:rsidP="00E24CFC">
      <w:pPr>
        <w:tabs>
          <w:tab w:val="right" w:pos="8820"/>
        </w:tabs>
        <w:spacing w:after="0"/>
        <w:ind w:left="539" w:hanging="284"/>
      </w:pPr>
      <w:r>
        <w:rPr>
          <w:rFonts w:ascii="Wingdings" w:eastAsia="Wingdings" w:hAnsi="Wingdings" w:cs="Wingdings"/>
          <w:szCs w:val="24"/>
        </w:rPr>
        <w:t></w:t>
      </w:r>
      <w:r>
        <w:rPr>
          <w:rFonts w:eastAsia="Wingdings" w:cs="Wingdings"/>
        </w:rPr>
        <w:tab/>
      </w:r>
      <w:r w:rsidR="008E5060">
        <w:rPr>
          <w:rFonts w:eastAsia="Wingdings" w:cs="Wingdings"/>
          <w:color w:val="0000FF"/>
        </w:rPr>
        <w:t>Ecophyto30000_</w:t>
      </w:r>
      <w:r>
        <w:rPr>
          <w:rFonts w:eastAsia="Wingdings" w:cs="Wingdings"/>
          <w:color w:val="0000FF"/>
        </w:rPr>
        <w:t>A</w:t>
      </w:r>
      <w:r w:rsidR="008E5060">
        <w:rPr>
          <w:rFonts w:eastAsia="Wingdings" w:cs="Wingdings"/>
          <w:color w:val="0000FF"/>
        </w:rPr>
        <w:t>nnexe_IndicateursEtLeviers</w:t>
      </w:r>
    </w:p>
    <w:p w14:paraId="07463FE5" w14:textId="77777777" w:rsidR="00D16787" w:rsidRDefault="00D16787" w:rsidP="00E24CFC">
      <w:pPr>
        <w:tabs>
          <w:tab w:val="right" w:pos="8820"/>
        </w:tabs>
        <w:spacing w:after="0"/>
        <w:ind w:left="539" w:hanging="284"/>
      </w:pPr>
      <w:r>
        <w:rPr>
          <w:rFonts w:ascii="Wingdings" w:eastAsia="Wingdings" w:hAnsi="Wingdings" w:cs="Wingdings"/>
          <w:szCs w:val="24"/>
        </w:rPr>
        <w:t></w:t>
      </w:r>
      <w:r>
        <w:rPr>
          <w:rFonts w:eastAsia="Wingdings" w:cs="Wingdings"/>
        </w:rPr>
        <w:tab/>
      </w:r>
      <w:r w:rsidR="008E5060">
        <w:rPr>
          <w:rFonts w:eastAsia="Wingdings" w:cs="Wingdings"/>
          <w:color w:val="0000FF"/>
        </w:rPr>
        <w:t>Ecophyto30000_Annexe_Lettre_Engagement</w:t>
      </w:r>
    </w:p>
    <w:p w14:paraId="075B355E" w14:textId="673B604B" w:rsidR="00D16787" w:rsidRDefault="00D16787" w:rsidP="00073038">
      <w:pPr>
        <w:tabs>
          <w:tab w:val="right" w:pos="8820"/>
        </w:tabs>
        <w:spacing w:after="0"/>
        <w:ind w:left="539" w:hanging="284"/>
        <w:sectPr w:rsidR="00D16787">
          <w:footerReference w:type="default" r:id="rId16"/>
          <w:pgSz w:w="11906" w:h="16838"/>
          <w:pgMar w:top="1417" w:right="1417" w:bottom="1417" w:left="1417" w:header="720" w:footer="708" w:gutter="0"/>
          <w:cols w:space="720"/>
          <w:docGrid w:linePitch="360"/>
        </w:sectPr>
      </w:pPr>
      <w:r>
        <w:rPr>
          <w:rFonts w:ascii="Wingdings" w:eastAsia="Wingdings" w:hAnsi="Wingdings" w:cs="Wingdings"/>
          <w:szCs w:val="24"/>
        </w:rPr>
        <w:t></w:t>
      </w:r>
      <w:r>
        <w:rPr>
          <w:rFonts w:eastAsia="Wingdings" w:cs="Wingdings"/>
        </w:rPr>
        <w:tab/>
      </w:r>
      <w:r w:rsidR="008E5060">
        <w:rPr>
          <w:rFonts w:eastAsia="Wingdings" w:cs="Wingdings"/>
          <w:color w:val="0000FF"/>
        </w:rPr>
        <w:t>Ecophyto30000_Annexe_Données</w:t>
      </w:r>
      <w:r w:rsidR="00516AD8">
        <w:rPr>
          <w:rFonts w:eastAsia="Wingdings" w:cs="Wingdings"/>
          <w:color w:val="0000FF"/>
        </w:rPr>
        <w:t>_</w:t>
      </w:r>
      <w:r w:rsidR="00875782">
        <w:rPr>
          <w:rFonts w:eastAsia="Wingdings" w:cs="Wingdings"/>
          <w:color w:val="0000FF"/>
        </w:rPr>
        <w:t>Techniques</w:t>
      </w:r>
    </w:p>
    <w:p w14:paraId="74C18CCE" w14:textId="283773AB" w:rsidR="00D16787" w:rsidRDefault="00E0203C" w:rsidP="00E0203C">
      <w:pPr>
        <w:pStyle w:val="Titre1"/>
        <w:numPr>
          <w:ilvl w:val="0"/>
          <w:numId w:val="0"/>
        </w:numPr>
        <w:pBdr>
          <w:bottom w:val="single" w:sz="12" w:space="1" w:color="0070C0"/>
        </w:pBdr>
      </w:pPr>
      <w:bookmarkStart w:id="1" w:name="_Toc225777634"/>
      <w:r>
        <w:rPr>
          <w:rFonts w:eastAsia="Wingdings" w:cs="Wingdings"/>
        </w:rPr>
        <w:t>1. CONDITIONS D’</w:t>
      </w:r>
      <w:r w:rsidRPr="00C24D6C">
        <w:rPr>
          <w:rFonts w:eastAsia="Wingdings" w:cs="Wingdings"/>
        </w:rPr>
        <w:t>É</w:t>
      </w:r>
      <w:r>
        <w:rPr>
          <w:rFonts w:eastAsia="Wingdings" w:cs="Wingdings"/>
        </w:rPr>
        <w:t>LIGIBILIT</w:t>
      </w:r>
      <w:r w:rsidRPr="00C24D6C">
        <w:rPr>
          <w:rFonts w:eastAsia="Wingdings" w:cs="Wingdings"/>
        </w:rPr>
        <w:t>É</w:t>
      </w:r>
      <w:r>
        <w:rPr>
          <w:rFonts w:eastAsia="Wingdings" w:cs="Wingdings"/>
        </w:rPr>
        <w:t xml:space="preserve"> ET DE </w:t>
      </w:r>
      <w:r w:rsidR="00D16787">
        <w:rPr>
          <w:rFonts w:eastAsia="Wingdings" w:cs="Wingdings"/>
        </w:rPr>
        <w:t>DEPÔT DES DOSSIERS</w:t>
      </w:r>
      <w:bookmarkEnd w:id="1"/>
      <w:r w:rsidR="00D16787">
        <w:rPr>
          <w:rFonts w:eastAsia="Wingdings" w:cs="Wingdings"/>
        </w:rPr>
        <w:t xml:space="preserve"> </w:t>
      </w:r>
    </w:p>
    <w:p w14:paraId="4043AB3B" w14:textId="77777777" w:rsidR="00D16787" w:rsidRPr="004D4A1E" w:rsidRDefault="00D16787">
      <w:pPr>
        <w:pStyle w:val="Titre2"/>
        <w:numPr>
          <w:ilvl w:val="0"/>
          <w:numId w:val="19"/>
        </w:numPr>
        <w:ind w:left="360" w:hanging="425"/>
        <w:rPr>
          <w:color w:val="5B9BD5" w:themeColor="accent1"/>
        </w:rPr>
      </w:pPr>
      <w:bookmarkStart w:id="2" w:name="_Toc225777635"/>
      <w:r w:rsidRPr="004D4A1E">
        <w:rPr>
          <w:rFonts w:eastAsia="Wingdings" w:cs="Wingdings"/>
          <w:color w:val="5B9BD5" w:themeColor="accent1"/>
        </w:rPr>
        <w:t>Bénéficiaires éligibles</w:t>
      </w:r>
      <w:bookmarkEnd w:id="2"/>
      <w:r w:rsidRPr="004D4A1E">
        <w:rPr>
          <w:rFonts w:eastAsia="Wingdings" w:cs="Wingdings"/>
          <w:color w:val="5B9BD5" w:themeColor="accent1"/>
        </w:rPr>
        <w:t xml:space="preserve"> </w:t>
      </w:r>
    </w:p>
    <w:p w14:paraId="7F0CBB97" w14:textId="6DF956C9" w:rsidR="00D16787" w:rsidRDefault="00D16787">
      <w:r>
        <w:rPr>
          <w:rFonts w:eastAsia="Wingdings" w:cs="Wingdings"/>
          <w:color w:val="333333"/>
        </w:rPr>
        <w:t>Les structures visées par cet appel à projets sont récapitulées dans le schéma suivant :</w:t>
      </w:r>
    </w:p>
    <w:p w14:paraId="268582CC" w14:textId="23CB30E5" w:rsidR="00D16787" w:rsidRDefault="00513BBD">
      <w:pPr>
        <w:rPr>
          <w:rFonts w:eastAsia="Wingdings" w:cs="Wingdings"/>
          <w:color w:val="333333"/>
          <w:lang w:eastAsia="fr-FR"/>
        </w:rPr>
      </w:pPr>
      <w:r>
        <w:rPr>
          <w:noProof/>
          <w:lang w:eastAsia="fr-FR"/>
        </w:rPr>
        <mc:AlternateContent>
          <mc:Choice Requires="wpg">
            <w:drawing>
              <wp:anchor distT="0" distB="0" distL="114300" distR="114300" simplePos="0" relativeHeight="251663872" behindDoc="0" locked="0" layoutInCell="1" allowOverlap="1" wp14:anchorId="04709796" wp14:editId="0CFAFAE9">
                <wp:simplePos x="0" y="0"/>
                <wp:positionH relativeFrom="column">
                  <wp:posOffset>76200</wp:posOffset>
                </wp:positionH>
                <wp:positionV relativeFrom="paragraph">
                  <wp:posOffset>264795</wp:posOffset>
                </wp:positionV>
                <wp:extent cx="6257925" cy="3295650"/>
                <wp:effectExtent l="0" t="0" r="9525" b="19050"/>
                <wp:wrapNone/>
                <wp:docPr id="32" name="Groupe 32"/>
                <wp:cNvGraphicFramePr/>
                <a:graphic xmlns:a="http://schemas.openxmlformats.org/drawingml/2006/main">
                  <a:graphicData uri="http://schemas.microsoft.com/office/word/2010/wordprocessingGroup">
                    <wpg:wgp>
                      <wpg:cNvGrpSpPr/>
                      <wpg:grpSpPr>
                        <a:xfrm>
                          <a:off x="0" y="0"/>
                          <a:ext cx="6257925" cy="3295650"/>
                          <a:chOff x="0" y="0"/>
                          <a:chExt cx="6257925" cy="3295825"/>
                        </a:xfrm>
                      </wpg:grpSpPr>
                      <wpg:grpSp>
                        <wpg:cNvPr id="23" name="Groupe 23"/>
                        <wpg:cNvGrpSpPr/>
                        <wpg:grpSpPr>
                          <a:xfrm>
                            <a:off x="0" y="0"/>
                            <a:ext cx="6257925" cy="3295825"/>
                            <a:chOff x="-66675" y="0"/>
                            <a:chExt cx="6257925" cy="3295825"/>
                          </a:xfrm>
                        </wpg:grpSpPr>
                        <wpg:grpSp>
                          <wpg:cNvPr id="3" name="Group 41"/>
                          <wpg:cNvGrpSpPr>
                            <a:grpSpLocks/>
                          </wpg:cNvGrpSpPr>
                          <wpg:grpSpPr bwMode="auto">
                            <a:xfrm>
                              <a:off x="-66675" y="0"/>
                              <a:ext cx="6257925" cy="3295825"/>
                              <a:chOff x="765" y="5932"/>
                              <a:chExt cx="9855" cy="4420"/>
                            </a:xfrm>
                          </wpg:grpSpPr>
                          <wpg:grpSp>
                            <wpg:cNvPr id="4" name="Group 31"/>
                            <wpg:cNvGrpSpPr>
                              <a:grpSpLocks/>
                            </wpg:cNvGrpSpPr>
                            <wpg:grpSpPr bwMode="auto">
                              <a:xfrm>
                                <a:off x="765" y="5932"/>
                                <a:ext cx="9855" cy="4356"/>
                                <a:chOff x="765" y="5932"/>
                                <a:chExt cx="9855" cy="4356"/>
                              </a:xfrm>
                            </wpg:grpSpPr>
                            <wps:wsp>
                              <wps:cNvPr id="6" name="Flèche vers le bas 37"/>
                              <wps:cNvSpPr>
                                <a:spLocks noChangeArrowheads="1"/>
                              </wps:cNvSpPr>
                              <wps:spPr bwMode="auto">
                                <a:xfrm>
                                  <a:off x="9200" y="6850"/>
                                  <a:ext cx="205" cy="240"/>
                                </a:xfrm>
                                <a:prstGeom prst="downArrow">
                                  <a:avLst>
                                    <a:gd name="adj1" fmla="val 50000"/>
                                    <a:gd name="adj2" fmla="val 56238"/>
                                  </a:avLst>
                                </a:prstGeom>
                                <a:solidFill>
                                  <a:srgbClr val="B8CCE4"/>
                                </a:solidFill>
                                <a:ln>
                                  <a:noFill/>
                                </a:ln>
                                <a:effectLst/>
                                <a:extLs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 name="Rectangle à coins arrondis 23"/>
                              <wps:cNvSpPr>
                                <a:spLocks noChangeArrowheads="1"/>
                              </wps:cNvSpPr>
                              <wps:spPr bwMode="auto">
                                <a:xfrm>
                                  <a:off x="4455" y="5985"/>
                                  <a:ext cx="2899" cy="848"/>
                                </a:xfrm>
                                <a:prstGeom prst="roundRect">
                                  <a:avLst>
                                    <a:gd name="adj" fmla="val 11583"/>
                                  </a:avLst>
                                </a:prstGeom>
                                <a:solidFill>
                                  <a:srgbClr val="DBE5F1"/>
                                </a:solidFill>
                                <a:ln w="12600" cap="sq">
                                  <a:solidFill>
                                    <a:srgbClr val="243F6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825DD4" w14:textId="77777777" w:rsidR="00211F0F" w:rsidRPr="004D4A1E" w:rsidRDefault="00211F0F" w:rsidP="00E24CFC">
                                    <w:pPr>
                                      <w:overflowPunct w:val="0"/>
                                      <w:spacing w:after="0"/>
                                      <w:jc w:val="center"/>
                                      <w:rPr>
                                        <w:color w:val="0070C0"/>
                                        <w:kern w:val="1"/>
                                        <w:szCs w:val="20"/>
                                      </w:rPr>
                                    </w:pPr>
                                    <w:r w:rsidRPr="004D4A1E">
                                      <w:rPr>
                                        <w:color w:val="0070C0"/>
                                        <w:kern w:val="1"/>
                                        <w:szCs w:val="20"/>
                                      </w:rPr>
                                      <w:t>Organismes et associations de développement agricole</w:t>
                                    </w:r>
                                  </w:p>
                                </w:txbxContent>
                              </wps:txbx>
                              <wps:bodyPr rot="0" vert="horz" wrap="square" lIns="17640" tIns="45720" rIns="17640" bIns="45720" anchor="ctr" anchorCtr="0">
                                <a:noAutofit/>
                              </wps:bodyPr>
                            </wps:wsp>
                            <wps:wsp>
                              <wps:cNvPr id="8" name="Rectangle à coins arrondis 32"/>
                              <wps:cNvSpPr>
                                <a:spLocks noChangeArrowheads="1"/>
                              </wps:cNvSpPr>
                              <wps:spPr bwMode="auto">
                                <a:xfrm>
                                  <a:off x="870" y="5932"/>
                                  <a:ext cx="2895" cy="902"/>
                                </a:xfrm>
                                <a:prstGeom prst="roundRect">
                                  <a:avLst>
                                    <a:gd name="adj" fmla="val 11583"/>
                                  </a:avLst>
                                </a:prstGeom>
                                <a:solidFill>
                                  <a:srgbClr val="DBE5F1"/>
                                </a:solidFill>
                                <a:ln w="12600" cap="sq">
                                  <a:solidFill>
                                    <a:srgbClr val="243F6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86AC7C4" w14:textId="77777777" w:rsidR="00211F0F" w:rsidRPr="004D4A1E" w:rsidRDefault="00211F0F">
                                    <w:pPr>
                                      <w:overflowPunct w:val="0"/>
                                      <w:spacing w:after="0"/>
                                      <w:jc w:val="center"/>
                                      <w:rPr>
                                        <w:color w:val="0070C0"/>
                                        <w:kern w:val="1"/>
                                        <w:szCs w:val="20"/>
                                      </w:rPr>
                                    </w:pPr>
                                    <w:r w:rsidRPr="004D4A1E">
                                      <w:rPr>
                                        <w:color w:val="0070C0"/>
                                        <w:kern w:val="1"/>
                                        <w:szCs w:val="20"/>
                                      </w:rPr>
                                      <w:t xml:space="preserve">Groupes d’exploitants agricoles à personnalité morale </w:t>
                                    </w:r>
                                  </w:p>
                                  <w:p w14:paraId="737E755A" w14:textId="77777777" w:rsidR="00211F0F" w:rsidRPr="004D4A1E" w:rsidRDefault="00211F0F">
                                    <w:pPr>
                                      <w:overflowPunct w:val="0"/>
                                      <w:spacing w:after="0"/>
                                      <w:rPr>
                                        <w:rFonts w:ascii="Liberation Serif" w:eastAsia="SimSun" w:hAnsi="Liberation Serif" w:cs="Mangal"/>
                                        <w:kern w:val="1"/>
                                        <w:sz w:val="28"/>
                                        <w:szCs w:val="24"/>
                                        <w:lang w:bidi="hi-IN"/>
                                      </w:rPr>
                                    </w:pPr>
                                  </w:p>
                                </w:txbxContent>
                              </wps:txbx>
                              <wps:bodyPr rot="0" vert="horz" wrap="square" lIns="17640" tIns="45720" rIns="17640" bIns="45720" anchor="ctr" anchorCtr="0">
                                <a:noAutofit/>
                              </wps:bodyPr>
                            </wps:wsp>
                            <wps:wsp>
                              <wps:cNvPr id="9" name="Rectangle à coins arrondis 34"/>
                              <wps:cNvSpPr>
                                <a:spLocks noChangeArrowheads="1"/>
                              </wps:cNvSpPr>
                              <wps:spPr bwMode="auto">
                                <a:xfrm>
                                  <a:off x="8014" y="5985"/>
                                  <a:ext cx="2516" cy="849"/>
                                </a:xfrm>
                                <a:prstGeom prst="roundRect">
                                  <a:avLst>
                                    <a:gd name="adj" fmla="val 11583"/>
                                  </a:avLst>
                                </a:prstGeom>
                                <a:solidFill>
                                  <a:srgbClr val="DBE5F1"/>
                                </a:solidFill>
                                <a:ln w="12600" cap="sq">
                                  <a:solidFill>
                                    <a:srgbClr val="243F6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8F24617" w14:textId="77777777" w:rsidR="00211F0F" w:rsidRPr="004D4A1E" w:rsidRDefault="00211F0F" w:rsidP="004D4A1E">
                                    <w:pPr>
                                      <w:overflowPunct w:val="0"/>
                                      <w:spacing w:after="0"/>
                                      <w:jc w:val="center"/>
                                      <w:rPr>
                                        <w:rFonts w:ascii="Liberation Serif" w:eastAsia="SimSun" w:hAnsi="Liberation Serif" w:cs="Mangal"/>
                                        <w:kern w:val="1"/>
                                        <w:sz w:val="32"/>
                                        <w:szCs w:val="24"/>
                                        <w:lang w:bidi="hi-IN"/>
                                      </w:rPr>
                                    </w:pPr>
                                    <w:r w:rsidRPr="004D4A1E">
                                      <w:rPr>
                                        <w:color w:val="0070C0"/>
                                        <w:kern w:val="1"/>
                                        <w:szCs w:val="20"/>
                                      </w:rPr>
                                      <w:t>Acteurs des filières économiques locales</w:t>
                                    </w:r>
                                  </w:p>
                                </w:txbxContent>
                              </wps:txbx>
                              <wps:bodyPr rot="0" vert="horz" wrap="square" lIns="17640" tIns="45720" rIns="17640" bIns="45720" anchor="ctr" anchorCtr="0">
                                <a:noAutofit/>
                              </wps:bodyPr>
                            </wps:wsp>
                            <wps:wsp>
                              <wps:cNvPr id="10" name="Text Box 16"/>
                              <wps:cNvSpPr txBox="1">
                                <a:spLocks noChangeArrowheads="1"/>
                              </wps:cNvSpPr>
                              <wps:spPr bwMode="auto">
                                <a:xfrm>
                                  <a:off x="765" y="7126"/>
                                  <a:ext cx="3060" cy="3162"/>
                                </a:xfrm>
                                <a:prstGeom prst="rect">
                                  <a:avLst/>
                                </a:prstGeom>
                                <a:noFill/>
                                <a:ln w="9525">
                                  <a:solidFill>
                                    <a:schemeClr val="bg2">
                                      <a:lumMod val="50000"/>
                                    </a:schemeClr>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14:paraId="12B0F970" w14:textId="77777777" w:rsidR="00C21F17" w:rsidRPr="002244B3" w:rsidRDefault="00C21F17" w:rsidP="00C21F17">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Coopératives d’Utilisation de Matériel Agricole, </w:t>
                                    </w:r>
                                  </w:p>
                                  <w:p w14:paraId="2A5E0971" w14:textId="77777777" w:rsidR="00C21F17" w:rsidRPr="002244B3" w:rsidRDefault="00C21F17" w:rsidP="00C21F17">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Groupes d’Etudes et de Développement Agricole, </w:t>
                                    </w:r>
                                  </w:p>
                                  <w:p w14:paraId="749D0006" w14:textId="77777777" w:rsidR="00C21F17" w:rsidRPr="002244B3" w:rsidRDefault="00C21F17" w:rsidP="00C21F17">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Groupements de Développement Agricole, </w:t>
                                    </w:r>
                                  </w:p>
                                  <w:p w14:paraId="4616ED6D" w14:textId="77777777" w:rsidR="00C21F17" w:rsidRPr="002244B3" w:rsidRDefault="00C21F17" w:rsidP="00C21F17">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Centres d’Etudes Techniques Agricoles, </w:t>
                                    </w:r>
                                  </w:p>
                                  <w:p w14:paraId="789F4330" w14:textId="77777777" w:rsidR="00C21F17" w:rsidRPr="002244B3" w:rsidRDefault="00C21F17" w:rsidP="00C21F17">
                                    <w:pPr>
                                      <w:overflowPunct w:val="0"/>
                                      <w:spacing w:after="0"/>
                                      <w:jc w:val="left"/>
                                      <w:rPr>
                                        <w:color w:val="595959"/>
                                        <w:kern w:val="1"/>
                                        <w:sz w:val="22"/>
                                      </w:rPr>
                                    </w:pPr>
                                    <w:r>
                                      <w:rPr>
                                        <w:color w:val="595959"/>
                                        <w:kern w:val="1"/>
                                        <w:sz w:val="22"/>
                                      </w:rPr>
                                      <w:t>- A</w:t>
                                    </w:r>
                                    <w:r w:rsidRPr="002244B3">
                                      <w:rPr>
                                        <w:color w:val="595959"/>
                                        <w:kern w:val="1"/>
                                        <w:sz w:val="22"/>
                                      </w:rPr>
                                      <w:t xml:space="preserve">ssociations ou syndicats, </w:t>
                                    </w:r>
                                  </w:p>
                                  <w:p w14:paraId="10E18B6A" w14:textId="77777777" w:rsidR="00C21F17" w:rsidRPr="002244B3" w:rsidRDefault="00C21F17" w:rsidP="00C21F17">
                                    <w:pPr>
                                      <w:overflowPunct w:val="0"/>
                                      <w:spacing w:after="0"/>
                                      <w:jc w:val="left"/>
                                      <w:rPr>
                                        <w:color w:val="595959"/>
                                        <w:kern w:val="1"/>
                                        <w:sz w:val="20"/>
                                      </w:rPr>
                                    </w:pPr>
                                    <w:r>
                                      <w:rPr>
                                        <w:color w:val="595959"/>
                                        <w:kern w:val="1"/>
                                        <w:sz w:val="22"/>
                                      </w:rPr>
                                      <w:t>- G</w:t>
                                    </w:r>
                                    <w:r w:rsidRPr="002244B3">
                                      <w:rPr>
                                        <w:color w:val="595959"/>
                                        <w:kern w:val="1"/>
                                        <w:sz w:val="22"/>
                                      </w:rPr>
                                      <w:t>roupements d’intérêt économique et environnemental reconnus ou en cours de reconnaissance</w:t>
                                    </w:r>
                                  </w:p>
                                  <w:p w14:paraId="2A067823" w14:textId="6F8D16CF" w:rsidR="00211F0F" w:rsidRDefault="00211F0F" w:rsidP="005411D8">
                                    <w:pPr>
                                      <w:overflowPunct w:val="0"/>
                                      <w:spacing w:after="0"/>
                                      <w:rPr>
                                        <w:color w:val="595959"/>
                                        <w:kern w:val="1"/>
                                        <w:sz w:val="20"/>
                                      </w:rPr>
                                    </w:pPr>
                                  </w:p>
                                </w:txbxContent>
                              </wps:txbx>
                              <wps:bodyPr rot="0" vert="horz" wrap="square" lIns="91440" tIns="45720" rIns="91440" bIns="45720" anchor="t" anchorCtr="0">
                                <a:noAutofit/>
                              </wps:bodyPr>
                            </wps:wsp>
                            <wps:wsp>
                              <wps:cNvPr id="11" name="Text Box 17"/>
                              <wps:cNvSpPr txBox="1">
                                <a:spLocks noChangeArrowheads="1"/>
                              </wps:cNvSpPr>
                              <wps:spPr bwMode="auto">
                                <a:xfrm>
                                  <a:off x="7875" y="7051"/>
                                  <a:ext cx="2745" cy="8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64790510" w14:textId="77777777" w:rsidR="00E0203C" w:rsidRPr="004D4A1E" w:rsidRDefault="00E0203C" w:rsidP="00E0203C">
                                    <w:pPr>
                                      <w:shd w:val="clear" w:color="auto" w:fill="FBE4D5" w:themeFill="accent2" w:themeFillTint="33"/>
                                      <w:overflowPunct w:val="0"/>
                                      <w:spacing w:after="0"/>
                                      <w:jc w:val="center"/>
                                      <w:rPr>
                                        <w:kern w:val="1"/>
                                        <w:sz w:val="22"/>
                                      </w:rPr>
                                    </w:pPr>
                                    <w:r w:rsidRPr="004D4A1E">
                                      <w:rPr>
                                        <w:kern w:val="1"/>
                                        <w:sz w:val="22"/>
                                      </w:rPr>
                                      <w:t>Organismes de collecte, trans</w:t>
                                    </w:r>
                                    <w:r>
                                      <w:rPr>
                                        <w:kern w:val="1"/>
                                        <w:sz w:val="22"/>
                                      </w:rPr>
                                      <w:t>formation et commercialisation.</w:t>
                                    </w:r>
                                  </w:p>
                                  <w:p w14:paraId="6D8C6DC8" w14:textId="7B937EEB" w:rsidR="00211F0F" w:rsidRPr="004D4A1E" w:rsidRDefault="00211F0F" w:rsidP="00EC59AD">
                                    <w:pPr>
                                      <w:shd w:val="clear" w:color="auto" w:fill="FBE4D5" w:themeFill="accent2" w:themeFillTint="33"/>
                                      <w:overflowPunct w:val="0"/>
                                      <w:spacing w:after="0"/>
                                      <w:rPr>
                                        <w:kern w:val="1"/>
                                        <w:sz w:val="22"/>
                                      </w:rPr>
                                    </w:pPr>
                                  </w:p>
                                </w:txbxContent>
                              </wps:txbx>
                              <wps:bodyPr rot="0" vert="horz" wrap="square" lIns="91440" tIns="45720" rIns="91440" bIns="45720" anchor="t" anchorCtr="0">
                                <a:noAutofit/>
                              </wps:bodyPr>
                            </wps:wsp>
                            <wps:wsp>
                              <wps:cNvPr id="12" name="Connecteur droit avec flèche 12"/>
                              <wps:cNvCnPr>
                                <a:cxnSpLocks noChangeShapeType="1"/>
                              </wps:cNvCnPr>
                              <wps:spPr bwMode="auto">
                                <a:xfrm flipV="1">
                                  <a:off x="5904" y="6833"/>
                                  <a:ext cx="2" cy="1127"/>
                                </a:xfrm>
                                <a:prstGeom prst="straightConnector1">
                                  <a:avLst/>
                                </a:prstGeom>
                                <a:noFill/>
                                <a:ln w="9360" cap="sq">
                                  <a:solidFill>
                                    <a:srgbClr val="4F81BD"/>
                                  </a:solidFill>
                                  <a:prstDash val="sysDot"/>
                                  <a:miter lim="800000"/>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Connecteur droit avec flèche 15"/>
                              <wps:cNvCnPr>
                                <a:cxnSpLocks noChangeShapeType="1"/>
                              </wps:cNvCnPr>
                              <wps:spPr bwMode="auto">
                                <a:xfrm flipH="1" flipV="1">
                                  <a:off x="3720" y="6877"/>
                                  <a:ext cx="1469" cy="1243"/>
                                </a:xfrm>
                                <a:prstGeom prst="straightConnector1">
                                  <a:avLst/>
                                </a:prstGeom>
                                <a:noFill/>
                                <a:ln w="9360" cap="sq">
                                  <a:solidFill>
                                    <a:srgbClr val="4F81BD"/>
                                  </a:solidFill>
                                  <a:prstDash val="sysDot"/>
                                  <a:miter lim="800000"/>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Connecteur droit avec flèche 17"/>
                              <wps:cNvCnPr>
                                <a:cxnSpLocks noChangeShapeType="1"/>
                              </wps:cNvCnPr>
                              <wps:spPr bwMode="auto">
                                <a:xfrm flipV="1">
                                  <a:off x="6727" y="6877"/>
                                  <a:ext cx="1253" cy="1245"/>
                                </a:xfrm>
                                <a:prstGeom prst="straightConnector1">
                                  <a:avLst/>
                                </a:prstGeom>
                                <a:noFill/>
                                <a:ln w="9360" cap="sq">
                                  <a:solidFill>
                                    <a:srgbClr val="4F81BD"/>
                                  </a:solidFill>
                                  <a:prstDash val="sysDot"/>
                                  <a:miter lim="800000"/>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6" name="Group 40"/>
                            <wpg:cNvGrpSpPr>
                              <a:grpSpLocks/>
                            </wpg:cNvGrpSpPr>
                            <wpg:grpSpPr bwMode="auto">
                              <a:xfrm>
                                <a:off x="4680" y="8704"/>
                                <a:ext cx="2505" cy="1648"/>
                                <a:chOff x="4680" y="8704"/>
                                <a:chExt cx="2505" cy="1648"/>
                              </a:xfrm>
                            </wpg:grpSpPr>
                            <wps:wsp>
                              <wps:cNvPr id="17" name="Rectangle à coins arrondis 21"/>
                              <wps:cNvSpPr>
                                <a:spLocks noChangeArrowheads="1"/>
                              </wps:cNvSpPr>
                              <wps:spPr bwMode="auto">
                                <a:xfrm>
                                  <a:off x="4680" y="9343"/>
                                  <a:ext cx="2505" cy="1009"/>
                                </a:xfrm>
                                <a:prstGeom prst="roundRect">
                                  <a:avLst>
                                    <a:gd name="adj" fmla="val 11583"/>
                                  </a:avLst>
                                </a:prstGeom>
                                <a:solidFill>
                                  <a:srgbClr val="DBE5F1"/>
                                </a:solidFill>
                                <a:ln w="12600" cap="sq">
                                  <a:solidFill>
                                    <a:srgbClr val="243F6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BE1A76D" w14:textId="77777777" w:rsidR="00211F0F" w:rsidRPr="004D4A1E" w:rsidRDefault="00211F0F">
                                    <w:pPr>
                                      <w:overflowPunct w:val="0"/>
                                      <w:spacing w:after="0"/>
                                      <w:jc w:val="center"/>
                                      <w:rPr>
                                        <w:color w:val="0070C0"/>
                                        <w:kern w:val="1"/>
                                        <w:szCs w:val="20"/>
                                      </w:rPr>
                                    </w:pPr>
                                    <w:r w:rsidRPr="004D4A1E">
                                      <w:rPr>
                                        <w:color w:val="0070C0"/>
                                        <w:kern w:val="1"/>
                                        <w:szCs w:val="20"/>
                                      </w:rPr>
                                      <w:t>Collectivités territoriales et</w:t>
                                    </w:r>
                                    <w:r>
                                      <w:rPr>
                                        <w:color w:val="0070C0"/>
                                        <w:kern w:val="1"/>
                                        <w:szCs w:val="20"/>
                                      </w:rPr>
                                      <w:t xml:space="preserve"> </w:t>
                                    </w:r>
                                    <w:r w:rsidRPr="004D4A1E">
                                      <w:rPr>
                                        <w:color w:val="0070C0"/>
                                        <w:kern w:val="1"/>
                                        <w:szCs w:val="20"/>
                                      </w:rPr>
                                      <w:t>syndicats mixtes</w:t>
                                    </w:r>
                                  </w:p>
                                </w:txbxContent>
                              </wps:txbx>
                              <wps:bodyPr rot="0" vert="horz" wrap="square" lIns="17640" tIns="45720" rIns="17640" bIns="45720" anchor="ctr" anchorCtr="0">
                                <a:noAutofit/>
                              </wps:bodyPr>
                            </wps:wsp>
                            <wps:wsp>
                              <wps:cNvPr id="18" name="Connecteur droit avec flèche 16"/>
                              <wps:cNvCnPr>
                                <a:cxnSpLocks noChangeShapeType="1"/>
                              </wps:cNvCnPr>
                              <wps:spPr bwMode="auto">
                                <a:xfrm flipH="1">
                                  <a:off x="5918" y="8704"/>
                                  <a:ext cx="0" cy="639"/>
                                </a:xfrm>
                                <a:prstGeom prst="straightConnector1">
                                  <a:avLst/>
                                </a:prstGeom>
                                <a:noFill/>
                                <a:ln w="9360" cap="sq">
                                  <a:solidFill>
                                    <a:srgbClr val="4F81BD"/>
                                  </a:solidFill>
                                  <a:prstDash val="sysDot"/>
                                  <a:miter lim="800000"/>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s:wsp>
                          <wps:cNvPr id="22" name="Flèche vers le bas 37"/>
                          <wps:cNvSpPr>
                            <a:spLocks noChangeArrowheads="1"/>
                          </wps:cNvSpPr>
                          <wps:spPr bwMode="auto">
                            <a:xfrm>
                              <a:off x="847725" y="684541"/>
                              <a:ext cx="130175" cy="178939"/>
                            </a:xfrm>
                            <a:prstGeom prst="downArrow">
                              <a:avLst>
                                <a:gd name="adj1" fmla="val 50000"/>
                                <a:gd name="adj2" fmla="val 56238"/>
                              </a:avLst>
                            </a:prstGeom>
                            <a:solidFill>
                              <a:srgbClr val="B8CCE4"/>
                            </a:solidFill>
                            <a:ln>
                              <a:noFill/>
                            </a:ln>
                            <a:effectLst/>
                            <a:extLs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g:grpSp>
                      <wps:wsp>
                        <wps:cNvPr id="15" name="Ellipse 18"/>
                        <wps:cNvSpPr>
                          <a:spLocks noChangeArrowheads="1"/>
                        </wps:cNvSpPr>
                        <wps:spPr bwMode="auto">
                          <a:xfrm>
                            <a:off x="2400300" y="1428750"/>
                            <a:ext cx="1743710" cy="727727"/>
                          </a:xfrm>
                          <a:prstGeom prst="ellipse">
                            <a:avLst/>
                          </a:prstGeom>
                          <a:solidFill>
                            <a:srgbClr val="95B3D7"/>
                          </a:solidFill>
                          <a:ln w="9360" cap="sq">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05C5E86" w14:textId="77777777" w:rsidR="00211F0F" w:rsidRPr="004D4A1E" w:rsidRDefault="00211F0F" w:rsidP="00711168">
                              <w:pPr>
                                <w:overflowPunct w:val="0"/>
                                <w:jc w:val="center"/>
                                <w:rPr>
                                  <w:color w:val="17365D"/>
                                  <w:kern w:val="1"/>
                                </w:rPr>
                              </w:pPr>
                              <w:r w:rsidRPr="004D4A1E">
                                <w:rPr>
                                  <w:color w:val="17365D"/>
                                  <w:kern w:val="1"/>
                                </w:rPr>
                                <w:t xml:space="preserve">Bénéficiaires éligibles </w:t>
                              </w:r>
                            </w:p>
                          </w:txbxContent>
                        </wps:txbx>
                        <wps:bodyPr rot="0" vert="horz" wrap="square" lIns="91440" tIns="45720" rIns="91440" bIns="4572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04709796" id="Groupe 32" o:spid="_x0000_s1026" style="position:absolute;left:0;text-align:left;margin-left:6pt;margin-top:20.85pt;width:492.75pt;height:259.5pt;z-index:251663872;mso-width-relative:margin;mso-height-relative:margin" coordsize="62579,32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">
                <v:group id="Groupe 23" o:spid="_x0000_s1027" style="position:absolute;width:62579;height:32958" coordorigin="-666" coordsize="62579,32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41" o:spid="_x0000_s1028" style="position:absolute;left:-666;width:62578;height:32958" coordorigin="765,5932" coordsize="9855,4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31" o:spid="_x0000_s1029" style="position:absolute;left:765;top:5932;width:9855;height:4356" coordorigin="765,5932" coordsize="9855,4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37" o:spid="_x0000_s1030" type="#_x0000_t67" style="position:absolute;left:9200;top:6850;width:205;height:2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" adj="11224" fillcolor="#b8cce4" stroked="f" strokecolor="#3465a4">
                        <v:stroke joinstyle="round"/>
                      </v:shape>
                      <v:roundrect id="Rectangle à coins arrondis 23" o:spid="_x0000_s1031" style="position:absolute;left:4455;top:5985;width:2899;height:848;visibility:visible;mso-wrap-style:square;v-text-anchor:middle" arcsize="759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" fillcolor="#dbe5f1" strokecolor="#243f60" strokeweight=".35mm">
                        <v:stroke dashstyle="1 1" joinstyle="miter" endcap="square"/>
                        <v:textbox inset=".49mm,,.49mm">
                          <w:txbxContent>
                            <w:p w14:paraId="66825DD4" w14:textId="77777777" w:rsidR="00211F0F" w:rsidRPr="004D4A1E" w:rsidRDefault="00211F0F" w:rsidP="00E24CFC">
                              <w:pPr>
                                <w:overflowPunct w:val="0"/>
                                <w:spacing w:after="0"/>
                                <w:jc w:val="center"/>
                                <w:rPr>
                                  <w:color w:val="0070C0"/>
                                  <w:kern w:val="1"/>
                                  <w:szCs w:val="20"/>
                                </w:rPr>
                              </w:pPr>
                              <w:r w:rsidRPr="004D4A1E">
                                <w:rPr>
                                  <w:color w:val="0070C0"/>
                                  <w:kern w:val="1"/>
                                  <w:szCs w:val="20"/>
                                </w:rPr>
                                <w:t>Organismes et associations de développement agricole</w:t>
                              </w:r>
                            </w:p>
                          </w:txbxContent>
                        </v:textbox>
                      </v:roundrect>
                      <v:roundrect id="Rectangle à coins arrondis 32" o:spid="_x0000_s1032" style="position:absolute;left:870;top:5932;width:2895;height:902;visibility:visible;mso-wrap-style:square;v-text-anchor:middle" arcsize="759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" fillcolor="#dbe5f1" strokecolor="#243f60" strokeweight=".35mm">
                        <v:stroke dashstyle="1 1" joinstyle="miter" endcap="square"/>
                        <v:textbox inset=".49mm,,.49mm">
                          <w:txbxContent>
                            <w:p w14:paraId="386AC7C4" w14:textId="77777777" w:rsidR="00211F0F" w:rsidRPr="004D4A1E" w:rsidRDefault="00211F0F">
                              <w:pPr>
                                <w:overflowPunct w:val="0"/>
                                <w:spacing w:after="0"/>
                                <w:jc w:val="center"/>
                                <w:rPr>
                                  <w:color w:val="0070C0"/>
                                  <w:kern w:val="1"/>
                                  <w:szCs w:val="20"/>
                                </w:rPr>
                              </w:pPr>
                              <w:r w:rsidRPr="004D4A1E">
                                <w:rPr>
                                  <w:color w:val="0070C0"/>
                                  <w:kern w:val="1"/>
                                  <w:szCs w:val="20"/>
                                </w:rPr>
                                <w:t xml:space="preserve">Groupes d’exploitants agricoles à personnalité morale </w:t>
                              </w:r>
                            </w:p>
                            <w:p w14:paraId="737E755A" w14:textId="77777777" w:rsidR="00211F0F" w:rsidRPr="004D4A1E" w:rsidRDefault="00211F0F">
                              <w:pPr>
                                <w:overflowPunct w:val="0"/>
                                <w:spacing w:after="0"/>
                                <w:rPr>
                                  <w:rFonts w:ascii="Liberation Serif" w:eastAsia="SimSun" w:hAnsi="Liberation Serif" w:cs="Mangal"/>
                                  <w:kern w:val="1"/>
                                  <w:sz w:val="28"/>
                                  <w:szCs w:val="24"/>
                                  <w:lang w:bidi="hi-IN"/>
                                </w:rPr>
                              </w:pPr>
                            </w:p>
                          </w:txbxContent>
                        </v:textbox>
                      </v:roundrect>
                      <v:roundrect id="Rectangle à coins arrondis 34" o:spid="_x0000_s1033" style="position:absolute;left:8014;top:5985;width:2516;height:849;visibility:visible;mso-wrap-style:square;v-text-anchor:middle" arcsize="759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" fillcolor="#dbe5f1" strokecolor="#243f60" strokeweight=".35mm">
                        <v:stroke dashstyle="1 1" joinstyle="miter" endcap="square"/>
                        <v:textbox inset=".49mm,,.49mm">
                          <w:txbxContent>
                            <w:p w14:paraId="38F24617" w14:textId="77777777" w:rsidR="00211F0F" w:rsidRPr="004D4A1E" w:rsidRDefault="00211F0F" w:rsidP="004D4A1E">
                              <w:pPr>
                                <w:overflowPunct w:val="0"/>
                                <w:spacing w:after="0"/>
                                <w:jc w:val="center"/>
                                <w:rPr>
                                  <w:rFonts w:ascii="Liberation Serif" w:eastAsia="SimSun" w:hAnsi="Liberation Serif" w:cs="Mangal"/>
                                  <w:kern w:val="1"/>
                                  <w:sz w:val="32"/>
                                  <w:szCs w:val="24"/>
                                  <w:lang w:bidi="hi-IN"/>
                                </w:rPr>
                              </w:pPr>
                              <w:r w:rsidRPr="004D4A1E">
                                <w:rPr>
                                  <w:color w:val="0070C0"/>
                                  <w:kern w:val="1"/>
                                  <w:szCs w:val="20"/>
                                </w:rPr>
                                <w:t>Acteurs des filières économiques locales</w:t>
                              </w:r>
                            </w:p>
                          </w:txbxContent>
                        </v:textbox>
                      </v:roundrect>
                      <v:shapetype id="_x0000_t202" coordsize="21600,21600" o:spt="202" path="m,l,21600r21600,l21600,xe">
                        <v:stroke joinstyle="miter"/>
                        <v:path gradientshapeok="t" o:connecttype="rect"/>
                      </v:shapetype>
                      <v:shape id="Text Box 16" o:spid="_x0000_s1034" type="#_x0000_t202" style="position:absolute;left:765;top:7126;width:3060;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" filled="f" strokecolor="#747070 [1614]">
                        <v:stroke joinstyle="round"/>
                        <v:textbox>
                          <w:txbxContent>
                            <w:p w14:paraId="12B0F970" w14:textId="77777777" w:rsidR="00C21F17" w:rsidRPr="002244B3" w:rsidRDefault="00C21F17" w:rsidP="00C21F17">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Coopératives d’Utilisation de Matériel Agricole, </w:t>
                              </w:r>
                            </w:p>
                            <w:p w14:paraId="2A5E0971" w14:textId="77777777" w:rsidR="00C21F17" w:rsidRPr="002244B3" w:rsidRDefault="00C21F17" w:rsidP="00C21F17">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Groupes d’Etudes et de Développement Agricole, </w:t>
                              </w:r>
                            </w:p>
                            <w:p w14:paraId="749D0006" w14:textId="77777777" w:rsidR="00C21F17" w:rsidRPr="002244B3" w:rsidRDefault="00C21F17" w:rsidP="00C21F17">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Groupements de Développement Agricole, </w:t>
                              </w:r>
                            </w:p>
                            <w:p w14:paraId="4616ED6D" w14:textId="77777777" w:rsidR="00C21F17" w:rsidRPr="002244B3" w:rsidRDefault="00C21F17" w:rsidP="00C21F17">
                              <w:pPr>
                                <w:overflowPunct w:val="0"/>
                                <w:spacing w:after="0"/>
                                <w:jc w:val="left"/>
                                <w:rPr>
                                  <w:color w:val="595959"/>
                                  <w:kern w:val="1"/>
                                  <w:sz w:val="22"/>
                                </w:rPr>
                              </w:pPr>
                              <w:r>
                                <w:rPr>
                                  <w:color w:val="595959"/>
                                  <w:kern w:val="1"/>
                                  <w:sz w:val="22"/>
                                </w:rPr>
                                <w:t xml:space="preserve">- </w:t>
                              </w:r>
                              <w:r w:rsidRPr="002244B3">
                                <w:rPr>
                                  <w:color w:val="595959"/>
                                  <w:kern w:val="1"/>
                                  <w:sz w:val="22"/>
                                </w:rPr>
                                <w:t xml:space="preserve">Centres d’Etudes Techniques Agricoles, </w:t>
                              </w:r>
                            </w:p>
                            <w:p w14:paraId="789F4330" w14:textId="77777777" w:rsidR="00C21F17" w:rsidRPr="002244B3" w:rsidRDefault="00C21F17" w:rsidP="00C21F17">
                              <w:pPr>
                                <w:overflowPunct w:val="0"/>
                                <w:spacing w:after="0"/>
                                <w:jc w:val="left"/>
                                <w:rPr>
                                  <w:color w:val="595959"/>
                                  <w:kern w:val="1"/>
                                  <w:sz w:val="22"/>
                                </w:rPr>
                              </w:pPr>
                              <w:r>
                                <w:rPr>
                                  <w:color w:val="595959"/>
                                  <w:kern w:val="1"/>
                                  <w:sz w:val="22"/>
                                </w:rPr>
                                <w:t>- A</w:t>
                              </w:r>
                              <w:r w:rsidRPr="002244B3">
                                <w:rPr>
                                  <w:color w:val="595959"/>
                                  <w:kern w:val="1"/>
                                  <w:sz w:val="22"/>
                                </w:rPr>
                                <w:t xml:space="preserve">ssociations ou syndicats, </w:t>
                              </w:r>
                            </w:p>
                            <w:p w14:paraId="10E18B6A" w14:textId="77777777" w:rsidR="00C21F17" w:rsidRPr="002244B3" w:rsidRDefault="00C21F17" w:rsidP="00C21F17">
                              <w:pPr>
                                <w:overflowPunct w:val="0"/>
                                <w:spacing w:after="0"/>
                                <w:jc w:val="left"/>
                                <w:rPr>
                                  <w:color w:val="595959"/>
                                  <w:kern w:val="1"/>
                                  <w:sz w:val="20"/>
                                </w:rPr>
                              </w:pPr>
                              <w:r>
                                <w:rPr>
                                  <w:color w:val="595959"/>
                                  <w:kern w:val="1"/>
                                  <w:sz w:val="22"/>
                                </w:rPr>
                                <w:t>- G</w:t>
                              </w:r>
                              <w:r w:rsidRPr="002244B3">
                                <w:rPr>
                                  <w:color w:val="595959"/>
                                  <w:kern w:val="1"/>
                                  <w:sz w:val="22"/>
                                </w:rPr>
                                <w:t>roupements d’intérêt économique et environnemental reconnus ou en cours de reconnaissance</w:t>
                              </w:r>
                            </w:p>
                            <w:p w14:paraId="2A067823" w14:textId="6F8D16CF" w:rsidR="00211F0F" w:rsidRDefault="00211F0F" w:rsidP="005411D8">
                              <w:pPr>
                                <w:overflowPunct w:val="0"/>
                                <w:spacing w:after="0"/>
                                <w:rPr>
                                  <w:color w:val="595959"/>
                                  <w:kern w:val="1"/>
                                  <w:sz w:val="20"/>
                                </w:rPr>
                              </w:pPr>
                            </w:p>
                          </w:txbxContent>
                        </v:textbox>
                      </v:shape>
                      <v:shape id="Text Box 17" o:spid="_x0000_s1035" type="#_x0000_t202" style="position:absolute;left:7875;top:7051;width:2745;height: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" filled="f" stroked="f" strokecolor="#3465a4">
                        <v:stroke joinstyle="round"/>
                        <v:textbox>
                          <w:txbxContent>
                            <w:p w14:paraId="64790510" w14:textId="77777777" w:rsidR="00E0203C" w:rsidRPr="004D4A1E" w:rsidRDefault="00E0203C" w:rsidP="00E0203C">
                              <w:pPr>
                                <w:shd w:val="clear" w:color="auto" w:fill="FBE4D5" w:themeFill="accent2" w:themeFillTint="33"/>
                                <w:overflowPunct w:val="0"/>
                                <w:spacing w:after="0"/>
                                <w:jc w:val="center"/>
                                <w:rPr>
                                  <w:kern w:val="1"/>
                                  <w:sz w:val="22"/>
                                </w:rPr>
                              </w:pPr>
                              <w:r w:rsidRPr="004D4A1E">
                                <w:rPr>
                                  <w:kern w:val="1"/>
                                  <w:sz w:val="22"/>
                                </w:rPr>
                                <w:t>Organismes de collecte, trans</w:t>
                              </w:r>
                              <w:r>
                                <w:rPr>
                                  <w:kern w:val="1"/>
                                  <w:sz w:val="22"/>
                                </w:rPr>
                                <w:t>formation et commercialisation.</w:t>
                              </w:r>
                            </w:p>
                            <w:p w14:paraId="6D8C6DC8" w14:textId="7B937EEB" w:rsidR="00211F0F" w:rsidRPr="004D4A1E" w:rsidRDefault="00211F0F" w:rsidP="00EC59AD">
                              <w:pPr>
                                <w:shd w:val="clear" w:color="auto" w:fill="FBE4D5" w:themeFill="accent2" w:themeFillTint="33"/>
                                <w:overflowPunct w:val="0"/>
                                <w:spacing w:after="0"/>
                                <w:rPr>
                                  <w:kern w:val="1"/>
                                  <w:sz w:val="22"/>
                                </w:rPr>
                              </w:pPr>
                            </w:p>
                          </w:txbxContent>
                        </v:textbox>
                      </v:shape>
                      <v:shapetype id="_x0000_t32" coordsize="21600,21600" o:spt="32" o:oned="t" path="m,l21600,21600e" filled="f">
                        <v:path arrowok="t" fillok="f" o:connecttype="none"/>
                        <o:lock v:ext="edit" shapetype="t"/>
                      </v:shapetype>
                      <v:shape id="Connecteur droit avec flèche 12" o:spid="_x0000_s1036" type="#_x0000_t32" style="position:absolute;left:5904;top:6833;width:2;height:11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" strokecolor="#4f81bd" strokeweight=".26mm">
                        <v:stroke dashstyle="1 1" endarrow="open" joinstyle="miter" endcap="square"/>
                      </v:shape>
                      <v:shape id="Connecteur droit avec flèche 15" o:spid="_x0000_s1037" type="#_x0000_t32" style="position:absolute;left:3720;top:6877;width:1469;height:124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" strokecolor="#4f81bd" strokeweight=".26mm">
                        <v:stroke dashstyle="1 1" endarrow="open" joinstyle="miter" endcap="square"/>
                      </v:shape>
                      <v:shape id="Connecteur droit avec flèche 17" o:spid="_x0000_s1038" type="#_x0000_t32" style="position:absolute;left:6727;top:6877;width:1253;height:12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" strokecolor="#4f81bd" strokeweight=".26mm">
                        <v:stroke dashstyle="1 1" endarrow="open" joinstyle="miter" endcap="square"/>
                      </v:shape>
                    </v:group>
                    <v:group id="Group 40" o:spid="_x0000_s1039" style="position:absolute;left:4680;top:8704;width:2505;height:1648" coordorigin="4680,8704" coordsize="2505,1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oundrect id="Rectangle à coins arrondis 21" o:spid="_x0000_s1040" style="position:absolute;left:4680;top:9343;width:2505;height:1009;visibility:visible;mso-wrap-style:square;v-text-anchor:middle" arcsize="759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" fillcolor="#dbe5f1" strokecolor="#243f60" strokeweight=".35mm">
                        <v:stroke dashstyle="1 1" joinstyle="miter" endcap="square"/>
                        <v:textbox inset=".49mm,,.49mm">
                          <w:txbxContent>
                            <w:p w14:paraId="5BE1A76D" w14:textId="77777777" w:rsidR="00211F0F" w:rsidRPr="004D4A1E" w:rsidRDefault="00211F0F">
                              <w:pPr>
                                <w:overflowPunct w:val="0"/>
                                <w:spacing w:after="0"/>
                                <w:jc w:val="center"/>
                                <w:rPr>
                                  <w:color w:val="0070C0"/>
                                  <w:kern w:val="1"/>
                                  <w:szCs w:val="20"/>
                                </w:rPr>
                              </w:pPr>
                              <w:r w:rsidRPr="004D4A1E">
                                <w:rPr>
                                  <w:color w:val="0070C0"/>
                                  <w:kern w:val="1"/>
                                  <w:szCs w:val="20"/>
                                </w:rPr>
                                <w:t>Collectivités territoriales et</w:t>
                              </w:r>
                              <w:r>
                                <w:rPr>
                                  <w:color w:val="0070C0"/>
                                  <w:kern w:val="1"/>
                                  <w:szCs w:val="20"/>
                                </w:rPr>
                                <w:t xml:space="preserve"> </w:t>
                              </w:r>
                              <w:r w:rsidRPr="004D4A1E">
                                <w:rPr>
                                  <w:color w:val="0070C0"/>
                                  <w:kern w:val="1"/>
                                  <w:szCs w:val="20"/>
                                </w:rPr>
                                <w:t>syndicats mixtes</w:t>
                              </w:r>
                            </w:p>
                          </w:txbxContent>
                        </v:textbox>
                      </v:roundrect>
                      <v:shape id="Connecteur droit avec flèche 16" o:spid="_x0000_s1041" type="#_x0000_t32" style="position:absolute;left:5918;top:8704;width:0;height:6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" strokecolor="#4f81bd" strokeweight=".26mm">
                        <v:stroke dashstyle="1 1" endarrow="open" joinstyle="miter" endcap="square"/>
                      </v:shape>
                    </v:group>
                  </v:group>
                  <v:shape id="Flèche vers le bas 37" o:spid="_x0000_s1042" type="#_x0000_t67" style="position:absolute;left:8477;top:6845;width:1302;height:178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" adj="12763" fillcolor="#b8cce4" stroked="f" strokecolor="#3465a4">
                    <v:stroke joinstyle="round"/>
                  </v:shape>
                </v:group>
                <v:oval id="Ellipse 18" o:spid="_x0000_s1043" style="position:absolute;left:24003;top:14287;width:17437;height:7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" fillcolor="#95b3d7" strokecolor="#4f81bd" strokeweight=".26mm">
                  <v:stroke joinstyle="miter" endcap="square"/>
                  <v:textbox>
                    <w:txbxContent>
                      <w:p w14:paraId="205C5E86" w14:textId="77777777" w:rsidR="00211F0F" w:rsidRPr="004D4A1E" w:rsidRDefault="00211F0F" w:rsidP="00711168">
                        <w:pPr>
                          <w:overflowPunct w:val="0"/>
                          <w:jc w:val="center"/>
                          <w:rPr>
                            <w:color w:val="17365D"/>
                            <w:kern w:val="1"/>
                          </w:rPr>
                        </w:pPr>
                        <w:r w:rsidRPr="004D4A1E">
                          <w:rPr>
                            <w:color w:val="17365D"/>
                            <w:kern w:val="1"/>
                          </w:rPr>
                          <w:t xml:space="preserve">Bénéficiaires éligibles </w:t>
                        </w:r>
                      </w:p>
                    </w:txbxContent>
                  </v:textbox>
                </v:oval>
              </v:group>
            </w:pict>
          </mc:Fallback>
        </mc:AlternateContent>
      </w:r>
      <w:r w:rsidR="00A5601C" w:rsidRPr="00E25F39">
        <w:rPr>
          <w:rStyle w:val="Appelnotedebasdep"/>
          <w:rFonts w:eastAsia="Wingdings" w:cs="Wingdings"/>
          <w:color w:val="FFFFFF" w:themeColor="background1"/>
        </w:rPr>
        <w:footnoteReference w:id="1"/>
      </w:r>
    </w:p>
    <w:p w14:paraId="6AF79829" w14:textId="35D7685B" w:rsidR="00D16787" w:rsidRDefault="00711168">
      <w:pPr>
        <w:spacing w:after="0"/>
        <w:jc w:val="center"/>
        <w:rPr>
          <w:rFonts w:eastAsia="Wingdings" w:cs="Wingdings"/>
          <w:color w:val="548DD4"/>
          <w:szCs w:val="21"/>
          <w:lang w:eastAsia="fr-FR"/>
        </w:rPr>
      </w:pPr>
      <w:r w:rsidRPr="00711168">
        <w:rPr>
          <w:noProof/>
          <w:lang w:eastAsia="fr-FR"/>
        </w:rPr>
        <w:t xml:space="preserve"> </w:t>
      </w:r>
    </w:p>
    <w:p w14:paraId="379544BF" w14:textId="3E192A34" w:rsidR="00D16787" w:rsidRDefault="00D16787">
      <w:pPr>
        <w:spacing w:after="0"/>
        <w:jc w:val="center"/>
        <w:rPr>
          <w:rFonts w:eastAsia="Wingdings" w:cs="Wingdings"/>
          <w:color w:val="548DD4"/>
          <w:szCs w:val="21"/>
        </w:rPr>
      </w:pPr>
    </w:p>
    <w:p w14:paraId="747B23EF" w14:textId="7B1C0449" w:rsidR="00D16787" w:rsidRDefault="00D16787">
      <w:pPr>
        <w:spacing w:after="0"/>
        <w:jc w:val="center"/>
        <w:rPr>
          <w:rFonts w:eastAsia="Wingdings" w:cs="Wingdings"/>
          <w:color w:val="548DD4"/>
          <w:szCs w:val="21"/>
        </w:rPr>
      </w:pPr>
    </w:p>
    <w:p w14:paraId="331E6BC8" w14:textId="77777777" w:rsidR="00D16787" w:rsidRDefault="00D16787">
      <w:pPr>
        <w:spacing w:after="0"/>
        <w:jc w:val="center"/>
        <w:rPr>
          <w:rFonts w:eastAsia="Wingdings" w:cs="Wingdings"/>
          <w:color w:val="548DD4"/>
          <w:szCs w:val="21"/>
        </w:rPr>
      </w:pPr>
    </w:p>
    <w:p w14:paraId="3119971F" w14:textId="65FDAE7B" w:rsidR="00D16787" w:rsidRDefault="00D16787">
      <w:pPr>
        <w:spacing w:after="0"/>
        <w:jc w:val="center"/>
        <w:rPr>
          <w:rFonts w:eastAsia="Wingdings" w:cs="Wingdings"/>
          <w:color w:val="548DD4"/>
          <w:szCs w:val="21"/>
        </w:rPr>
      </w:pPr>
    </w:p>
    <w:p w14:paraId="3DC75455" w14:textId="77777777" w:rsidR="00D16787" w:rsidRDefault="00D16787">
      <w:pPr>
        <w:spacing w:after="0"/>
        <w:jc w:val="center"/>
        <w:rPr>
          <w:rFonts w:eastAsia="Wingdings" w:cs="Wingdings"/>
          <w:color w:val="548DD4"/>
          <w:szCs w:val="21"/>
        </w:rPr>
      </w:pPr>
    </w:p>
    <w:p w14:paraId="22FB1314" w14:textId="065E6781" w:rsidR="00D16787" w:rsidRDefault="00D16787">
      <w:pPr>
        <w:spacing w:after="0"/>
        <w:jc w:val="center"/>
        <w:rPr>
          <w:rFonts w:eastAsia="Wingdings" w:cs="Wingdings"/>
          <w:color w:val="548DD4"/>
          <w:szCs w:val="21"/>
        </w:rPr>
      </w:pPr>
    </w:p>
    <w:p w14:paraId="1517A3B6" w14:textId="77777777" w:rsidR="00D16787" w:rsidRDefault="00D16787">
      <w:pPr>
        <w:spacing w:after="0"/>
        <w:jc w:val="center"/>
        <w:rPr>
          <w:rFonts w:eastAsia="Wingdings" w:cs="Wingdings"/>
          <w:color w:val="548DD4"/>
          <w:szCs w:val="21"/>
        </w:rPr>
      </w:pPr>
    </w:p>
    <w:p w14:paraId="46F02E7F" w14:textId="4A6C5B74" w:rsidR="00D16787" w:rsidRDefault="00D16787">
      <w:pPr>
        <w:spacing w:after="0"/>
        <w:jc w:val="center"/>
        <w:rPr>
          <w:rFonts w:eastAsia="Wingdings" w:cs="Wingdings"/>
          <w:color w:val="548DD4"/>
          <w:szCs w:val="21"/>
        </w:rPr>
      </w:pPr>
    </w:p>
    <w:p w14:paraId="07348C84" w14:textId="5B943E7F" w:rsidR="00D16787" w:rsidRDefault="00D16787">
      <w:pPr>
        <w:spacing w:after="0"/>
        <w:jc w:val="center"/>
        <w:rPr>
          <w:rFonts w:eastAsia="Wingdings" w:cs="Wingdings"/>
          <w:color w:val="548DD4"/>
          <w:szCs w:val="21"/>
        </w:rPr>
      </w:pPr>
    </w:p>
    <w:p w14:paraId="05FF5748" w14:textId="77777777" w:rsidR="00D16787" w:rsidRDefault="00D16787" w:rsidP="008B733C">
      <w:pPr>
        <w:spacing w:after="0"/>
        <w:ind w:right="2091"/>
        <w:jc w:val="right"/>
        <w:rPr>
          <w:rFonts w:eastAsia="Wingdings" w:cs="Wingdings"/>
          <w:color w:val="548DD4"/>
          <w:szCs w:val="21"/>
        </w:rPr>
      </w:pPr>
    </w:p>
    <w:p w14:paraId="2FC428E5" w14:textId="2A4CA766" w:rsidR="005411D8" w:rsidRDefault="005411D8" w:rsidP="008B733C">
      <w:pPr>
        <w:spacing w:after="0"/>
        <w:ind w:right="2091"/>
        <w:jc w:val="right"/>
        <w:rPr>
          <w:rFonts w:eastAsia="Wingdings" w:cs="Wingdings"/>
          <w:color w:val="548DD4"/>
          <w:szCs w:val="21"/>
        </w:rPr>
      </w:pPr>
    </w:p>
    <w:p w14:paraId="13619476" w14:textId="77777777" w:rsidR="00D16787" w:rsidRDefault="00D16787">
      <w:pPr>
        <w:spacing w:after="0"/>
        <w:jc w:val="center"/>
        <w:rPr>
          <w:rFonts w:eastAsia="Wingdings" w:cs="Wingdings"/>
          <w:color w:val="548DD4"/>
          <w:szCs w:val="21"/>
        </w:rPr>
      </w:pPr>
    </w:p>
    <w:p w14:paraId="21894058" w14:textId="205E74A9" w:rsidR="00D16787" w:rsidRDefault="00D16787">
      <w:pPr>
        <w:spacing w:after="0"/>
        <w:jc w:val="center"/>
        <w:rPr>
          <w:rFonts w:eastAsia="Wingdings" w:cs="Wingdings"/>
          <w:color w:val="548DD4"/>
          <w:szCs w:val="21"/>
        </w:rPr>
      </w:pPr>
    </w:p>
    <w:p w14:paraId="297642C4" w14:textId="602D471F" w:rsidR="00D962B0" w:rsidRDefault="00D962B0">
      <w:pPr>
        <w:rPr>
          <w:rFonts w:eastAsia="Wingdings" w:cs="Wingdings"/>
          <w:color w:val="548DD4"/>
          <w:szCs w:val="21"/>
        </w:rPr>
      </w:pPr>
    </w:p>
    <w:p w14:paraId="38EC2807" w14:textId="77777777" w:rsidR="005411D8" w:rsidRDefault="005411D8" w:rsidP="004D4A1E"/>
    <w:p w14:paraId="56C871AE" w14:textId="77777777" w:rsidR="00D962B0" w:rsidRDefault="00D962B0">
      <w:pPr>
        <w:ind w:left="284" w:hanging="284"/>
        <w:sectPr w:rsidR="00D962B0">
          <w:footerReference w:type="even" r:id="rId17"/>
          <w:footerReference w:type="default" r:id="rId18"/>
          <w:footerReference w:type="first" r:id="rId19"/>
          <w:pgSz w:w="11906" w:h="16838"/>
          <w:pgMar w:top="1440" w:right="1080" w:bottom="1440" w:left="1080" w:header="720" w:footer="708" w:gutter="0"/>
          <w:cols w:space="720"/>
          <w:titlePg/>
          <w:docGrid w:linePitch="360"/>
        </w:sectPr>
      </w:pPr>
    </w:p>
    <w:p w14:paraId="62BDF195" w14:textId="77777777" w:rsidR="005411D8" w:rsidRPr="00D962B0" w:rsidRDefault="005411D8">
      <w:pPr>
        <w:ind w:left="284" w:hanging="284"/>
      </w:pPr>
    </w:p>
    <w:p w14:paraId="2BE9C503" w14:textId="57F11A49" w:rsidR="005411D8" w:rsidRPr="00D962B0" w:rsidRDefault="005411D8" w:rsidP="004D4A1E"/>
    <w:p w14:paraId="4237BC70" w14:textId="4AD22BF6" w:rsidR="00D962B0" w:rsidRDefault="00D962B0" w:rsidP="00513BBD">
      <w:pPr>
        <w:pStyle w:val="Titre2"/>
        <w:numPr>
          <w:ilvl w:val="0"/>
          <w:numId w:val="0"/>
        </w:numPr>
        <w:ind w:left="360"/>
        <w:rPr>
          <w:rFonts w:eastAsia="Wingdings" w:cs="Wingdings"/>
          <w:color w:val="5B9BD5" w:themeColor="accent1"/>
        </w:rPr>
        <w:sectPr w:rsidR="00D962B0" w:rsidSect="00D962B0">
          <w:type w:val="continuous"/>
          <w:pgSz w:w="11906" w:h="16838"/>
          <w:pgMar w:top="1440" w:right="1080" w:bottom="1440" w:left="1080" w:header="720" w:footer="708" w:gutter="0"/>
          <w:cols w:space="720"/>
          <w:titlePg/>
          <w:docGrid w:linePitch="360"/>
        </w:sectPr>
      </w:pPr>
    </w:p>
    <w:p w14:paraId="6F44DEF0" w14:textId="4193C664" w:rsidR="00D16787" w:rsidRPr="004D4A1E" w:rsidRDefault="00D16787">
      <w:pPr>
        <w:pStyle w:val="Titre2"/>
        <w:numPr>
          <w:ilvl w:val="0"/>
          <w:numId w:val="19"/>
        </w:numPr>
        <w:ind w:left="360" w:hanging="425"/>
        <w:rPr>
          <w:color w:val="5B9BD5" w:themeColor="accent1"/>
        </w:rPr>
      </w:pPr>
      <w:bookmarkStart w:id="3" w:name="_Toc225777636"/>
      <w:r w:rsidRPr="004D4A1E">
        <w:rPr>
          <w:rFonts w:eastAsia="Wingdings" w:cs="Wingdings"/>
          <w:color w:val="5B9BD5" w:themeColor="accent1"/>
        </w:rPr>
        <w:t>Les types d’actions susceptibles d’être financés</w:t>
      </w:r>
      <w:bookmarkEnd w:id="3"/>
    </w:p>
    <w:p w14:paraId="40299D9D" w14:textId="0C96F5AB" w:rsidR="00D16787" w:rsidRPr="00AB3AFE" w:rsidRDefault="00D16787" w:rsidP="004D4A1E">
      <w:r>
        <w:rPr>
          <w:rFonts w:eastAsia="Wingdings" w:cs="Wingdings"/>
        </w:rPr>
        <w:t>Dans le cadre de cet appel à projets, sont principalement visées </w:t>
      </w:r>
      <w:r w:rsidR="00015F0B">
        <w:rPr>
          <w:rFonts w:eastAsia="Wingdings"/>
        </w:rPr>
        <w:t>l</w:t>
      </w:r>
      <w:r w:rsidR="007C54B0">
        <w:rPr>
          <w:rFonts w:eastAsia="Wingdings"/>
        </w:rPr>
        <w:t>es</w:t>
      </w:r>
      <w:r>
        <w:rPr>
          <w:rFonts w:eastAsia="Wingdings"/>
          <w:b/>
        </w:rPr>
        <w:t xml:space="preserve"> dépenses de fonctionnement</w:t>
      </w:r>
      <w:r>
        <w:rPr>
          <w:rFonts w:eastAsia="Wingdings"/>
        </w:rPr>
        <w:t xml:space="preserve"> </w:t>
      </w:r>
      <w:r w:rsidRPr="00AB3AFE">
        <w:rPr>
          <w:rFonts w:eastAsia="Wingdings"/>
        </w:rPr>
        <w:t>reposant sur des actions d’animation et d’ingénierie, du conseil, de l’appui technique, des études, des diagnostics, des formations, des expérimentations ou de la communication visant à réduire l’usage de produits phytosanitaires</w:t>
      </w:r>
      <w:r w:rsidR="00015F0B" w:rsidRPr="00AB3AFE">
        <w:rPr>
          <w:rFonts w:eastAsia="Wingdings"/>
        </w:rPr>
        <w:t>.</w:t>
      </w:r>
      <w:r w:rsidR="00C14358" w:rsidRPr="00AB3AFE">
        <w:t xml:space="preserve"> </w:t>
      </w:r>
      <w:r w:rsidR="00C14358" w:rsidRPr="00AB3AFE">
        <w:rPr>
          <w:rFonts w:eastAsia="Wingdings"/>
        </w:rPr>
        <w:t xml:space="preserve">Les </w:t>
      </w:r>
      <w:r w:rsidR="00C14358" w:rsidRPr="00AB3AFE">
        <w:rPr>
          <w:rFonts w:eastAsia="Wingdings"/>
          <w:b/>
        </w:rPr>
        <w:t>dépenses d’investissement</w:t>
      </w:r>
      <w:r w:rsidR="00C14358" w:rsidRPr="00AB3AFE">
        <w:rPr>
          <w:rFonts w:eastAsia="Wingdings"/>
        </w:rPr>
        <w:t xml:space="preserve">, </w:t>
      </w:r>
      <w:r w:rsidR="005027C5" w:rsidRPr="00AB3AFE">
        <w:rPr>
          <w:rFonts w:eastAsia="Wingdings"/>
          <w:b/>
          <w:u w:val="single"/>
        </w:rPr>
        <w:t>qui ne sont pas éligibles à des financements ou n'ont pas fait l’objet de financements dans le cadre des aides à l’investissements du FEADER opérés par les conseils régionaux en déclinaison du Plan stra</w:t>
      </w:r>
      <w:r w:rsidR="00F526EF">
        <w:rPr>
          <w:rFonts w:eastAsia="Wingdings"/>
          <w:b/>
          <w:u w:val="single"/>
        </w:rPr>
        <w:t>tégique national (PSN) français</w:t>
      </w:r>
      <w:r w:rsidR="00C14358" w:rsidRPr="00AB3AFE">
        <w:rPr>
          <w:rFonts w:eastAsia="Wingdings"/>
        </w:rPr>
        <w:t>, sont également susceptibles d'être financées.</w:t>
      </w:r>
    </w:p>
    <w:p w14:paraId="179076C4" w14:textId="77777777" w:rsidR="00D16787" w:rsidRPr="00AB3AFE" w:rsidRDefault="00D16787">
      <w:r w:rsidRPr="00AB3AFE">
        <w:rPr>
          <w:rFonts w:eastAsia="Wingdings" w:cs="Wingdings"/>
        </w:rPr>
        <w:t>Pour être financés, les projets proposés ne devront pas entraîner de distorsions de concurrence indues au sein du marché unique européen. Il conviendra donc de s’assurer qu’ils soient pleinement compatibles avec :</w:t>
      </w:r>
    </w:p>
    <w:p w14:paraId="7167E2CB" w14:textId="5248277F" w:rsidR="005027C5" w:rsidRPr="00AB3AFE" w:rsidRDefault="006312F1" w:rsidP="005027C5">
      <w:pPr>
        <w:pStyle w:val="Paragraphedeliste1"/>
        <w:numPr>
          <w:ilvl w:val="0"/>
          <w:numId w:val="17"/>
        </w:numPr>
        <w:spacing w:after="60"/>
        <w:ind w:left="284" w:hanging="283"/>
      </w:pPr>
      <w:proofErr w:type="gramStart"/>
      <w:r>
        <w:rPr>
          <w:rFonts w:eastAsia="Wingdings" w:cs="Wingdings"/>
        </w:rPr>
        <w:t>le</w:t>
      </w:r>
      <w:proofErr w:type="gramEnd"/>
      <w:r>
        <w:rPr>
          <w:rFonts w:eastAsia="Wingdings" w:cs="Wingdings"/>
        </w:rPr>
        <w:t xml:space="preserve"> Plan stratégique national</w:t>
      </w:r>
      <w:r w:rsidR="005027C5" w:rsidRPr="00AB3AFE">
        <w:rPr>
          <w:rFonts w:eastAsia="Wingdings" w:cs="Wingdings"/>
        </w:rPr>
        <w:t xml:space="preserve"> de la France, et notamment la mise en œuvre des mesures d’aides aux investissements du FEADER opérés par les conseils régionaux,</w:t>
      </w:r>
    </w:p>
    <w:p w14:paraId="39748533" w14:textId="77777777" w:rsidR="005027C5" w:rsidRPr="00AB3AFE" w:rsidRDefault="005027C5" w:rsidP="005027C5">
      <w:pPr>
        <w:pStyle w:val="Paragraphedeliste1"/>
        <w:numPr>
          <w:ilvl w:val="0"/>
          <w:numId w:val="17"/>
        </w:numPr>
        <w:spacing w:after="60"/>
        <w:ind w:left="284" w:hanging="283"/>
      </w:pPr>
      <w:proofErr w:type="gramStart"/>
      <w:r w:rsidRPr="00AB3AFE">
        <w:rPr>
          <w:rFonts w:eastAsia="Wingdings" w:cs="Wingdings"/>
        </w:rPr>
        <w:t>le</w:t>
      </w:r>
      <w:proofErr w:type="gramEnd"/>
      <w:r w:rsidRPr="00AB3AFE">
        <w:rPr>
          <w:rFonts w:eastAsia="Wingdings" w:cs="Wingdings"/>
        </w:rPr>
        <w:t xml:space="preserve"> règlement général d’exemption par catégorie (RGEC) n°651/2014, du 1</w:t>
      </w:r>
      <w:r w:rsidRPr="00AB3AFE">
        <w:rPr>
          <w:rFonts w:eastAsia="Wingdings" w:cs="Wingdings"/>
          <w:vertAlign w:val="superscript"/>
        </w:rPr>
        <w:t>er</w:t>
      </w:r>
      <w:r w:rsidRPr="00AB3AFE">
        <w:rPr>
          <w:rFonts w:eastAsia="Wingdings" w:cs="Wingdings"/>
        </w:rPr>
        <w:t xml:space="preserve"> juillet 2014,</w:t>
      </w:r>
    </w:p>
    <w:p w14:paraId="4626CE51" w14:textId="77777777" w:rsidR="005027C5" w:rsidRPr="00AB3AFE" w:rsidRDefault="005027C5" w:rsidP="005027C5">
      <w:pPr>
        <w:pStyle w:val="Paragraphedeliste1"/>
        <w:numPr>
          <w:ilvl w:val="0"/>
          <w:numId w:val="17"/>
        </w:numPr>
        <w:spacing w:after="60"/>
        <w:ind w:left="284" w:hanging="283"/>
        <w:rPr>
          <w:szCs w:val="24"/>
        </w:rPr>
      </w:pPr>
      <w:proofErr w:type="gramStart"/>
      <w:r w:rsidRPr="00AB3AFE">
        <w:rPr>
          <w:rFonts w:eastAsia="Wingdings" w:cs="Wingdings"/>
        </w:rPr>
        <w:t>le</w:t>
      </w:r>
      <w:proofErr w:type="gramEnd"/>
      <w:r w:rsidRPr="00AB3AFE">
        <w:rPr>
          <w:rFonts w:eastAsia="Wingdings" w:cs="Wingdings"/>
        </w:rPr>
        <w:t xml:space="preserve"> règlement d’exemption (UE) </w:t>
      </w:r>
      <w:r w:rsidRPr="00AB3AFE">
        <w:rPr>
          <w:rFonts w:eastAsia="Wingdings" w:cs="Wingdings"/>
          <w:szCs w:val="24"/>
        </w:rPr>
        <w:t>n°</w:t>
      </w:r>
      <w:r w:rsidRPr="00AB3AFE">
        <w:rPr>
          <w:rFonts w:eastAsia="Wingdings" w:cs="Wingdings"/>
        </w:rPr>
        <w:t>2022/2472 pour certaines catégories d’aides dans les secteurs agricole et forestier et dans les zones rurales compatibles avec le marché intérieur en application des articles 107 et 108 du traité sur le fonctionnement de l’Union européenne,</w:t>
      </w:r>
      <w:r w:rsidRPr="00AB3AFE">
        <w:rPr>
          <w:rFonts w:eastAsia="Wingdings" w:cs="Wingdings"/>
          <w:szCs w:val="24"/>
        </w:rPr>
        <w:t xml:space="preserve"> du 14 décembre 2022</w:t>
      </w:r>
      <w:r w:rsidRPr="00AB3AFE">
        <w:rPr>
          <w:szCs w:val="24"/>
        </w:rPr>
        <w:t>,</w:t>
      </w:r>
    </w:p>
    <w:p w14:paraId="59C5DCA1" w14:textId="77777777" w:rsidR="005027C5" w:rsidRPr="00AB3AFE" w:rsidRDefault="005027C5" w:rsidP="005027C5">
      <w:pPr>
        <w:pStyle w:val="Paragraphedeliste1"/>
        <w:numPr>
          <w:ilvl w:val="0"/>
          <w:numId w:val="17"/>
        </w:numPr>
        <w:spacing w:after="60"/>
        <w:ind w:left="284" w:hanging="283"/>
      </w:pPr>
      <w:proofErr w:type="gramStart"/>
      <w:r w:rsidRPr="00AB3AFE">
        <w:rPr>
          <w:rFonts w:eastAsia="Wingdings" w:cs="Wingdings"/>
        </w:rPr>
        <w:t>le</w:t>
      </w:r>
      <w:proofErr w:type="gramEnd"/>
      <w:r w:rsidRPr="00AB3AFE">
        <w:rPr>
          <w:rFonts w:eastAsia="Wingdings" w:cs="Wingdings"/>
        </w:rPr>
        <w:t xml:space="preserve"> régime d’aides d’Etat SA. 107366 </w:t>
      </w:r>
      <w:hyperlink r:id="rId20" w:history="1">
        <w:r w:rsidRPr="00AB3AFE">
          <w:rPr>
            <w:rFonts w:eastAsia="Wingdings" w:cs="Wingdings"/>
          </w:rPr>
          <w:t>«</w:t>
        </w:r>
      </w:hyperlink>
      <w:hyperlink r:id="rId21" w:history="1">
        <w:r w:rsidRPr="00AB3AFE">
          <w:rPr>
            <w:rFonts w:eastAsia="Wingdings" w:cs="Wingdings"/>
          </w:rPr>
          <w:t xml:space="preserve"> Aides aux investissements des grandes entreprises actives dans la transformation et la commercialisation de produits agricoles </w:t>
        </w:r>
        <w:r w:rsidRPr="00AB3AFE">
          <w:rPr>
            <w:rFonts w:eastAsia="Wingdings"/>
          </w:rPr>
          <w:t>pour la période 2023-2029</w:t>
        </w:r>
        <w:r w:rsidRPr="00AB3AFE">
          <w:t> </w:t>
        </w:r>
        <w:r w:rsidRPr="00AB3AFE">
          <w:rPr>
            <w:rFonts w:eastAsia="Wingdings" w:cs="Wingdings"/>
          </w:rPr>
          <w:t> </w:t>
        </w:r>
      </w:hyperlink>
      <w:hyperlink r:id="rId22" w:history="1">
        <w:r w:rsidRPr="00AB3AFE">
          <w:rPr>
            <w:rFonts w:eastAsia="Wingdings" w:cs="Wingdings"/>
          </w:rPr>
          <w:t>»</w:t>
        </w:r>
      </w:hyperlink>
      <w:r w:rsidRPr="00AB3AFE">
        <w:rPr>
          <w:rFonts w:eastAsia="Wingdings" w:cs="Wingdings"/>
        </w:rPr>
        <w:t> </w:t>
      </w:r>
    </w:p>
    <w:p w14:paraId="16ADF936" w14:textId="77777777" w:rsidR="005027C5" w:rsidRPr="00AB3AFE" w:rsidRDefault="005027C5" w:rsidP="005027C5">
      <w:pPr>
        <w:pStyle w:val="Paragraphedeliste1"/>
        <w:numPr>
          <w:ilvl w:val="0"/>
          <w:numId w:val="17"/>
        </w:numPr>
        <w:spacing w:after="60"/>
        <w:ind w:left="284" w:hanging="283"/>
      </w:pPr>
      <w:proofErr w:type="gramStart"/>
      <w:r w:rsidRPr="00AB3AFE">
        <w:rPr>
          <w:rFonts w:eastAsia="Wingdings"/>
        </w:rPr>
        <w:t>les</w:t>
      </w:r>
      <w:proofErr w:type="gramEnd"/>
      <w:r w:rsidRPr="00AB3AFE">
        <w:rPr>
          <w:rFonts w:eastAsia="Wingdings"/>
        </w:rPr>
        <w:t xml:space="preserve"> régimes cadres exemptés SA. </w:t>
      </w:r>
      <w:r w:rsidRPr="00AB3AFE">
        <w:rPr>
          <w:rFonts w:eastAsia="Wingdings"/>
          <w:bCs/>
        </w:rPr>
        <w:t>108940</w:t>
      </w:r>
      <w:r w:rsidRPr="00AB3AFE">
        <w:rPr>
          <w:rFonts w:eastAsia="Wingdings"/>
        </w:rPr>
        <w:t xml:space="preserve"> </w:t>
      </w:r>
      <w:r w:rsidRPr="00AB3AFE">
        <w:rPr>
          <w:rFonts w:eastAsia="Wingdings"/>
          <w:bCs/>
        </w:rPr>
        <w:t>« </w:t>
      </w:r>
      <w:r w:rsidRPr="00AB3AFE">
        <w:rPr>
          <w:rFonts w:eastAsia="Wingdings"/>
        </w:rPr>
        <w:t>Aides à la recherche et au développement dans le secteur agricole pour la période 2023-2029</w:t>
      </w:r>
      <w:r w:rsidRPr="00AB3AFE">
        <w:t> », SA.108732 « Aides à la recherche et au développement dans le secteur agricole pour la période 2023-2029 »</w:t>
      </w:r>
      <w:r w:rsidRPr="00AB3AFE">
        <w:rPr>
          <w:rFonts w:eastAsia="Wingdings"/>
        </w:rPr>
        <w:t xml:space="preserve"> et SA. </w:t>
      </w:r>
      <w:r w:rsidRPr="00AB3AFE">
        <w:t>109081« Aides aux services de conseil dans le secteur agricole pour la période 2023-2029 ».</w:t>
      </w:r>
    </w:p>
    <w:p w14:paraId="4DA793FD" w14:textId="77777777" w:rsidR="002050EE" w:rsidRPr="008F6A20" w:rsidRDefault="002050EE" w:rsidP="002050EE">
      <w:pPr>
        <w:pStyle w:val="Paragraphedeliste1"/>
        <w:numPr>
          <w:ilvl w:val="0"/>
          <w:numId w:val="17"/>
        </w:numPr>
        <w:spacing w:after="60"/>
        <w:ind w:left="284" w:hanging="283"/>
        <w:rPr>
          <w:rFonts w:eastAsia="Wingdings"/>
        </w:rPr>
      </w:pPr>
      <w:proofErr w:type="gramStart"/>
      <w:r w:rsidRPr="008F6A20">
        <w:rPr>
          <w:rFonts w:eastAsia="Wingdings"/>
        </w:rPr>
        <w:t>le</w:t>
      </w:r>
      <w:proofErr w:type="gramEnd"/>
      <w:r w:rsidRPr="008F6A20">
        <w:rPr>
          <w:rFonts w:eastAsia="Wingdings"/>
        </w:rPr>
        <w:t xml:space="preserve"> règlement sur les aides de </w:t>
      </w:r>
      <w:proofErr w:type="spellStart"/>
      <w:r w:rsidRPr="008F6A20">
        <w:rPr>
          <w:rFonts w:eastAsia="Wingdings"/>
        </w:rPr>
        <w:t>minimis</w:t>
      </w:r>
      <w:proofErr w:type="spellEnd"/>
      <w:r w:rsidRPr="008F6A20">
        <w:rPr>
          <w:rFonts w:eastAsia="Wingdings"/>
        </w:rPr>
        <w:t xml:space="preserve"> dans le secteur de l’agriculture n°1408/2013, du 1er janvier 2014</w:t>
      </w:r>
      <w:r w:rsidRPr="008F6A20">
        <w:rPr>
          <w:rFonts w:eastAsia="Wingdings"/>
          <w:bCs/>
        </w:rPr>
        <w:t xml:space="preserve"> et </w:t>
      </w:r>
      <w:r>
        <w:rPr>
          <w:rFonts w:eastAsia="Wingdings"/>
          <w:bCs/>
        </w:rPr>
        <w:t>modifié par le règlement n°2024/3318, du 10 février 2024</w:t>
      </w:r>
      <w:r w:rsidRPr="008F6A20">
        <w:rPr>
          <w:rFonts w:eastAsia="Wingdings"/>
        </w:rPr>
        <w:t>,</w:t>
      </w:r>
    </w:p>
    <w:p w14:paraId="1166A547" w14:textId="7595E1F1" w:rsidR="005027C5" w:rsidRPr="00AB3AFE" w:rsidRDefault="005027C5" w:rsidP="005027C5">
      <w:pPr>
        <w:pStyle w:val="Paragraphedeliste1"/>
        <w:numPr>
          <w:ilvl w:val="0"/>
          <w:numId w:val="17"/>
        </w:numPr>
        <w:spacing w:after="60"/>
        <w:ind w:left="284" w:hanging="283"/>
        <w:rPr>
          <w:rFonts w:eastAsia="Wingdings"/>
        </w:rPr>
      </w:pPr>
      <w:proofErr w:type="gramStart"/>
      <w:r w:rsidRPr="00AB3AFE">
        <w:rPr>
          <w:rFonts w:eastAsia="Wingdings"/>
        </w:rPr>
        <w:t>le</w:t>
      </w:r>
      <w:proofErr w:type="gramEnd"/>
      <w:r w:rsidRPr="00AB3AFE">
        <w:rPr>
          <w:rFonts w:eastAsia="Wingdings"/>
        </w:rPr>
        <w:t xml:space="preserve"> règlement sur les aides de </w:t>
      </w:r>
      <w:proofErr w:type="spellStart"/>
      <w:r w:rsidRPr="00AB3AFE">
        <w:rPr>
          <w:rFonts w:eastAsia="Wingdings"/>
        </w:rPr>
        <w:t>minimis</w:t>
      </w:r>
      <w:proofErr w:type="spellEnd"/>
      <w:r w:rsidRPr="00AB3AFE">
        <w:rPr>
          <w:rFonts w:eastAsia="Wingdings"/>
        </w:rPr>
        <w:t xml:space="preserve"> en général n°</w:t>
      </w:r>
      <w:r w:rsidRPr="00AB3AFE">
        <w:rPr>
          <w:rFonts w:eastAsia="Wingdings"/>
          <w:bCs/>
        </w:rPr>
        <w:t>2023</w:t>
      </w:r>
      <w:r w:rsidRPr="00AB3AFE">
        <w:rPr>
          <w:rFonts w:eastAsia="Wingdings"/>
        </w:rPr>
        <w:t>/</w:t>
      </w:r>
      <w:r w:rsidRPr="00AB3AFE">
        <w:rPr>
          <w:rFonts w:eastAsia="Wingdings"/>
          <w:bCs/>
        </w:rPr>
        <w:t>2831</w:t>
      </w:r>
      <w:r w:rsidRPr="00AB3AFE">
        <w:rPr>
          <w:rFonts w:eastAsia="Wingdings"/>
        </w:rPr>
        <w:t>,</w:t>
      </w:r>
      <w:r w:rsidRPr="00AB3AFE">
        <w:rPr>
          <w:rFonts w:eastAsia="Wingdings"/>
          <w:bCs/>
        </w:rPr>
        <w:t xml:space="preserve"> du 13 décembre </w:t>
      </w:r>
      <w:r w:rsidRPr="00AB3AFE">
        <w:rPr>
          <w:rFonts w:eastAsia="Wingdings"/>
        </w:rPr>
        <w:t>20</w:t>
      </w:r>
      <w:r w:rsidRPr="00AB3AFE">
        <w:rPr>
          <w:rFonts w:eastAsia="Wingdings"/>
          <w:bCs/>
        </w:rPr>
        <w:t>23</w:t>
      </w:r>
      <w:r w:rsidRPr="00AB3AFE">
        <w:rPr>
          <w:rFonts w:eastAsia="Wingdings"/>
        </w:rPr>
        <w:t>.</w:t>
      </w:r>
    </w:p>
    <w:p w14:paraId="667CBF87" w14:textId="67978A67" w:rsidR="00D16787" w:rsidRPr="004D4A1E" w:rsidRDefault="00311A65" w:rsidP="00311A65">
      <w:pPr>
        <w:pStyle w:val="Titre2"/>
        <w:numPr>
          <w:ilvl w:val="0"/>
          <w:numId w:val="0"/>
        </w:numPr>
        <w:ind w:left="360"/>
        <w:rPr>
          <w:color w:val="5B9BD5" w:themeColor="accent1"/>
        </w:rPr>
      </w:pPr>
      <w:bookmarkStart w:id="4" w:name="_Toc225777637"/>
      <w:r>
        <w:rPr>
          <w:rFonts w:eastAsia="Wingdings" w:cs="Wingdings"/>
          <w:color w:val="5B9BD5" w:themeColor="accent1"/>
        </w:rPr>
        <w:t xml:space="preserve">c. </w:t>
      </w:r>
      <w:r w:rsidR="00D16787" w:rsidRPr="004D4A1E">
        <w:rPr>
          <w:rFonts w:eastAsia="Wingdings" w:cs="Wingdings"/>
          <w:color w:val="5B9BD5" w:themeColor="accent1"/>
        </w:rPr>
        <w:t>Les actions exclues des financements</w:t>
      </w:r>
      <w:bookmarkEnd w:id="4"/>
    </w:p>
    <w:p w14:paraId="5ACC7FD3" w14:textId="77777777" w:rsidR="00D16787" w:rsidRDefault="00D16787">
      <w:pPr>
        <w:rPr>
          <w:rFonts w:eastAsia="Wingdings" w:cs="Wingdings"/>
        </w:rPr>
      </w:pPr>
      <w:r>
        <w:rPr>
          <w:rFonts w:eastAsia="Wingdings" w:cs="Wingdings"/>
        </w:rPr>
        <w:t xml:space="preserve">Dans le cadre de cet appel à projets, </w:t>
      </w:r>
      <w:r>
        <w:rPr>
          <w:rFonts w:eastAsia="Wingdings" w:cs="Wingdings"/>
          <w:b/>
          <w:u w:val="single"/>
        </w:rPr>
        <w:t>sont exclues</w:t>
      </w:r>
      <w:r>
        <w:rPr>
          <w:rFonts w:eastAsia="Wingdings" w:cs="Wingdings"/>
        </w:rPr>
        <w:t xml:space="preserve"> des possibilités de financement : </w:t>
      </w:r>
    </w:p>
    <w:p w14:paraId="72509D10" w14:textId="77777777" w:rsidR="00A716C3" w:rsidRPr="00762E8A" w:rsidRDefault="00A716C3" w:rsidP="004D4A1E">
      <w:pPr>
        <w:numPr>
          <w:ilvl w:val="0"/>
          <w:numId w:val="8"/>
        </w:numPr>
        <w:rPr>
          <w:rFonts w:eastAsia="Wingdings" w:cs="Wingdings"/>
          <w:b/>
        </w:rPr>
      </w:pPr>
      <w:proofErr w:type="gramStart"/>
      <w:r w:rsidRPr="00762E8A">
        <w:rPr>
          <w:rFonts w:eastAsia="Wingdings" w:cs="Wingdings"/>
        </w:rPr>
        <w:t>les</w:t>
      </w:r>
      <w:proofErr w:type="gramEnd"/>
      <w:r w:rsidRPr="00762E8A">
        <w:rPr>
          <w:rFonts w:eastAsia="Wingdings" w:cs="Wingdings"/>
        </w:rPr>
        <w:t xml:space="preserve"> </w:t>
      </w:r>
      <w:r w:rsidRPr="00762E8A">
        <w:rPr>
          <w:rFonts w:eastAsia="Wingdings" w:cs="Wingdings"/>
          <w:b/>
        </w:rPr>
        <w:t xml:space="preserve">dépenses de fonctionnement ayant déjà fait l’objet d’un financement par des fonds publics au titre d’ECOPHYTO </w:t>
      </w:r>
      <w:r w:rsidRPr="00762E8A">
        <w:rPr>
          <w:rFonts w:eastAsia="Wingdings" w:cs="Wingdings"/>
          <w:i/>
          <w:iCs/>
        </w:rPr>
        <w:t>(appels à projets nationaux ou régionaux ECOPHYTO par exemple pour les réseaux DEPHY ou les actions de communication régionales, etc.)</w:t>
      </w:r>
      <w:r w:rsidRPr="00762E8A">
        <w:rPr>
          <w:rFonts w:eastAsia="Wingdings" w:cs="Wingdings"/>
        </w:rPr>
        <w:t> ;</w:t>
      </w:r>
    </w:p>
    <w:p w14:paraId="19A65FBB" w14:textId="47312838" w:rsidR="00A716C3" w:rsidRPr="00762E8A" w:rsidRDefault="005027C5" w:rsidP="004D4A1E">
      <w:pPr>
        <w:numPr>
          <w:ilvl w:val="0"/>
          <w:numId w:val="8"/>
        </w:numPr>
        <w:rPr>
          <w:rFonts w:eastAsia="Wingdings" w:cs="Wingdings"/>
        </w:rPr>
      </w:pPr>
      <w:proofErr w:type="gramStart"/>
      <w:r w:rsidRPr="00762E8A">
        <w:rPr>
          <w:rFonts w:eastAsia="Wingdings" w:cs="Wingdings"/>
        </w:rPr>
        <w:t>les</w:t>
      </w:r>
      <w:proofErr w:type="gramEnd"/>
      <w:r w:rsidRPr="00762E8A">
        <w:rPr>
          <w:rFonts w:eastAsia="Wingdings" w:cs="Wingdings"/>
        </w:rPr>
        <w:t xml:space="preserve"> </w:t>
      </w:r>
      <w:r w:rsidRPr="00762E8A">
        <w:rPr>
          <w:rFonts w:eastAsia="Wingdings" w:cs="Wingdings"/>
          <w:b/>
        </w:rPr>
        <w:t>dépenses d’investissement</w:t>
      </w:r>
      <w:r w:rsidRPr="00762E8A">
        <w:rPr>
          <w:rFonts w:eastAsia="Wingdings" w:cs="Wingdings"/>
        </w:rPr>
        <w:t xml:space="preserve"> </w:t>
      </w:r>
      <w:r w:rsidRPr="00762E8A">
        <w:rPr>
          <w:rFonts w:eastAsia="Wingdings" w:cs="Wingdings"/>
          <w:b/>
          <w:u w:val="single"/>
        </w:rPr>
        <w:t>éligibles</w:t>
      </w:r>
      <w:r w:rsidRPr="00762E8A">
        <w:rPr>
          <w:rFonts w:eastAsia="Wingdings" w:cs="Wingdings"/>
        </w:rPr>
        <w:t xml:space="preserve"> </w:t>
      </w:r>
      <w:r w:rsidRPr="00762E8A">
        <w:rPr>
          <w:rFonts w:eastAsia="Wingdings" w:cs="Wingdings"/>
          <w:b/>
        </w:rPr>
        <w:t xml:space="preserve">à des financements </w:t>
      </w:r>
      <w:r w:rsidRPr="00762E8A">
        <w:rPr>
          <w:rFonts w:eastAsia="Wingdings" w:cs="Wingdings"/>
        </w:rPr>
        <w:t xml:space="preserve">ou ayant fait l’objet de financements </w:t>
      </w:r>
      <w:r w:rsidRPr="00762E8A">
        <w:rPr>
          <w:rFonts w:eastAsia="Wingdings" w:cs="Wingdings"/>
          <w:b/>
        </w:rPr>
        <w:t xml:space="preserve">dans le cadre du </w:t>
      </w:r>
      <w:r w:rsidRPr="009423CF">
        <w:rPr>
          <w:rFonts w:eastAsia="Wingdings" w:cs="Wingdings"/>
          <w:b/>
        </w:rPr>
        <w:t xml:space="preserve">Plan </w:t>
      </w:r>
      <w:r w:rsidR="00A86632" w:rsidRPr="009423CF">
        <w:rPr>
          <w:rFonts w:eastAsia="Wingdings" w:cs="Wingdings"/>
          <w:b/>
        </w:rPr>
        <w:t>stratégique national</w:t>
      </w:r>
      <w:r w:rsidRPr="009423CF">
        <w:rPr>
          <w:rFonts w:eastAsia="Wingdings" w:cs="Wingdings"/>
          <w:b/>
        </w:rPr>
        <w:t xml:space="preserve"> de la France</w:t>
      </w:r>
      <w:r w:rsidRPr="00762E8A">
        <w:rPr>
          <w:rFonts w:eastAsia="Wingdings" w:cs="Wingdings"/>
          <w:b/>
        </w:rPr>
        <w:t>, et notamment la mise en œuvre des mesures d’aides aux investissements du FEADER opérés par les conseils régionaux</w:t>
      </w:r>
      <w:r w:rsidR="00A716C3" w:rsidRPr="00762E8A">
        <w:rPr>
          <w:rFonts w:eastAsia="Wingdings" w:cs="Wingdings"/>
        </w:rPr>
        <w:t>, qu’il s’agisse d’investissements chez des agriculteurs, des groupements d’agriculteurs, des coopératives ou d’autres opérateurs économiques ;</w:t>
      </w:r>
    </w:p>
    <w:p w14:paraId="1EB35896" w14:textId="77777777" w:rsidR="00A716C3" w:rsidRPr="00762E8A" w:rsidRDefault="00A716C3" w:rsidP="004D4A1E">
      <w:pPr>
        <w:numPr>
          <w:ilvl w:val="0"/>
          <w:numId w:val="8"/>
        </w:numPr>
        <w:rPr>
          <w:rFonts w:eastAsia="Wingdings" w:cs="Wingdings"/>
        </w:rPr>
      </w:pPr>
      <w:proofErr w:type="gramStart"/>
      <w:r w:rsidRPr="00762E8A">
        <w:rPr>
          <w:rFonts w:eastAsia="Wingdings" w:cs="Wingdings"/>
        </w:rPr>
        <w:t>les</w:t>
      </w:r>
      <w:proofErr w:type="gramEnd"/>
      <w:r w:rsidRPr="00762E8A">
        <w:rPr>
          <w:rFonts w:eastAsia="Wingdings" w:cs="Wingdings"/>
        </w:rPr>
        <w:t xml:space="preserve"> </w:t>
      </w:r>
      <w:r w:rsidRPr="00762E8A">
        <w:rPr>
          <w:rFonts w:eastAsia="Wingdings" w:cs="Wingdings"/>
          <w:b/>
        </w:rPr>
        <w:t>dépenses de fonctionnement</w:t>
      </w:r>
      <w:r w:rsidRPr="00762E8A">
        <w:rPr>
          <w:rFonts w:eastAsia="Wingdings" w:cs="Wingdings"/>
        </w:rPr>
        <w:t xml:space="preserve"> </w:t>
      </w:r>
      <w:r w:rsidRPr="00762E8A">
        <w:rPr>
          <w:rFonts w:eastAsia="Wingdings" w:cs="Wingdings"/>
          <w:b/>
        </w:rPr>
        <w:t>ayant déjà fait l’objet d’un financement par des fonds </w:t>
      </w:r>
      <w:r w:rsidRPr="00762E8A">
        <w:rPr>
          <w:rFonts w:eastAsia="Wingdings" w:cs="Wingdings"/>
        </w:rPr>
        <w:t>;</w:t>
      </w:r>
    </w:p>
    <w:p w14:paraId="615A2930" w14:textId="77777777" w:rsidR="00A716C3" w:rsidRPr="00762E8A" w:rsidRDefault="00A716C3" w:rsidP="004D4A1E">
      <w:pPr>
        <w:numPr>
          <w:ilvl w:val="0"/>
          <w:numId w:val="8"/>
        </w:numPr>
        <w:rPr>
          <w:rFonts w:eastAsia="Wingdings" w:cs="Wingdings"/>
        </w:rPr>
      </w:pPr>
      <w:proofErr w:type="gramStart"/>
      <w:r w:rsidRPr="00762E8A">
        <w:rPr>
          <w:rFonts w:eastAsia="Wingdings" w:cs="Wingdings"/>
        </w:rPr>
        <w:t>les</w:t>
      </w:r>
      <w:proofErr w:type="gramEnd"/>
      <w:r w:rsidRPr="00762E8A">
        <w:rPr>
          <w:rFonts w:eastAsia="Wingdings" w:cs="Wingdings"/>
        </w:rPr>
        <w:t xml:space="preserve"> dépenses de fonctionnement ayant déjà fait l’objet d’un financement de l’Agence de l’eau pour un même projet ;</w:t>
      </w:r>
    </w:p>
    <w:p w14:paraId="5AEB0734" w14:textId="77777777" w:rsidR="00A716C3" w:rsidRPr="00762E8A" w:rsidRDefault="00A716C3" w:rsidP="004D4A1E">
      <w:pPr>
        <w:numPr>
          <w:ilvl w:val="0"/>
          <w:numId w:val="8"/>
        </w:numPr>
        <w:rPr>
          <w:rFonts w:eastAsia="Wingdings" w:cs="Wingdings"/>
          <w:b/>
        </w:rPr>
      </w:pPr>
      <w:proofErr w:type="gramStart"/>
      <w:r w:rsidRPr="00762E8A">
        <w:rPr>
          <w:rFonts w:eastAsia="Wingdings" w:cs="Wingdings"/>
        </w:rPr>
        <w:t>les</w:t>
      </w:r>
      <w:proofErr w:type="gramEnd"/>
      <w:r w:rsidRPr="00762E8A">
        <w:rPr>
          <w:rFonts w:eastAsia="Wingdings" w:cs="Wingdings"/>
          <w:b/>
        </w:rPr>
        <w:t xml:space="preserve"> dépenses relatives à un abonnement informatique</w:t>
      </w:r>
      <w:r w:rsidRPr="00762E8A">
        <w:rPr>
          <w:rFonts w:eastAsia="Wingdings" w:cs="Wingdings"/>
        </w:rPr>
        <w:t> ;</w:t>
      </w:r>
    </w:p>
    <w:p w14:paraId="23D3322A" w14:textId="43156ED5" w:rsidR="00D64470" w:rsidRPr="00930A33" w:rsidRDefault="00A716C3" w:rsidP="00930A33">
      <w:pPr>
        <w:numPr>
          <w:ilvl w:val="0"/>
          <w:numId w:val="8"/>
        </w:numPr>
        <w:rPr>
          <w:rFonts w:eastAsia="Wingdings" w:cs="Wingdings"/>
          <w:b/>
          <w:color w:val="333333"/>
        </w:rPr>
      </w:pPr>
      <w:proofErr w:type="gramStart"/>
      <w:r w:rsidRPr="00762E8A">
        <w:rPr>
          <w:rFonts w:eastAsia="Wingdings" w:cs="Wingdings"/>
        </w:rPr>
        <w:t>les</w:t>
      </w:r>
      <w:proofErr w:type="gramEnd"/>
      <w:r w:rsidRPr="00762E8A">
        <w:rPr>
          <w:rFonts w:eastAsia="Wingdings" w:cs="Wingdings"/>
          <w:b/>
        </w:rPr>
        <w:t xml:space="preserve"> dépenses relatives à un projet fondé exclusivement sur l’évolution des savoirs </w:t>
      </w:r>
      <w:r w:rsidRPr="00762E8A">
        <w:rPr>
          <w:rFonts w:eastAsia="Wingdings" w:cs="Wingdings"/>
          <w:i/>
          <w:iCs/>
        </w:rPr>
        <w:t>(recherche fondamentale),</w:t>
      </w:r>
      <w:r w:rsidRPr="00762E8A">
        <w:rPr>
          <w:rFonts w:eastAsia="Wingdings" w:cs="Wingdings"/>
        </w:rPr>
        <w:t xml:space="preserve"> qui sont par ailleurs éligibles au titre des crédits </w:t>
      </w:r>
      <w:r w:rsidRPr="004D4A1E">
        <w:rPr>
          <w:rFonts w:eastAsia="Wingdings" w:cs="Wingdings"/>
          <w:color w:val="333333"/>
        </w:rPr>
        <w:t>nationaux ECOPHYTO.</w:t>
      </w:r>
    </w:p>
    <w:p w14:paraId="78384308" w14:textId="35494BEC" w:rsidR="00D16787" w:rsidRPr="009423CF" w:rsidRDefault="00311A65" w:rsidP="00311A65">
      <w:pPr>
        <w:pStyle w:val="Titre2"/>
        <w:numPr>
          <w:ilvl w:val="0"/>
          <w:numId w:val="0"/>
        </w:numPr>
        <w:ind w:left="360"/>
        <w:rPr>
          <w:color w:val="5B9BD5" w:themeColor="accent1"/>
        </w:rPr>
      </w:pPr>
      <w:bookmarkStart w:id="5" w:name="_Toc225777638"/>
      <w:r>
        <w:rPr>
          <w:rFonts w:eastAsia="Wingdings" w:cs="Wingdings"/>
          <w:color w:val="5B9BD5" w:themeColor="accent1"/>
        </w:rPr>
        <w:t xml:space="preserve">d. </w:t>
      </w:r>
      <w:r w:rsidR="00D16787" w:rsidRPr="009423CF">
        <w:rPr>
          <w:rFonts w:eastAsia="Wingdings" w:cs="Wingdings"/>
          <w:color w:val="5B9BD5" w:themeColor="accent1"/>
        </w:rPr>
        <w:t>Dépôt des dossiers</w:t>
      </w:r>
      <w:bookmarkEnd w:id="5"/>
    </w:p>
    <w:p w14:paraId="21707894" w14:textId="544AEAC3" w:rsidR="00D16787" w:rsidRPr="004D4A1E" w:rsidRDefault="00D16787" w:rsidP="005243BA">
      <w:pPr>
        <w:rPr>
          <w:color w:val="C00000"/>
        </w:rPr>
      </w:pPr>
      <w:r w:rsidRPr="004D4A1E">
        <w:rPr>
          <w:rFonts w:eastAsia="Wingdings" w:cs="Wingdings"/>
          <w:color w:val="C00000"/>
        </w:rPr>
        <w:t xml:space="preserve">La date limite d’envoi des dossiers finalisés est </w:t>
      </w:r>
      <w:r w:rsidRPr="00D0326D">
        <w:rPr>
          <w:rFonts w:eastAsia="Wingdings" w:cs="Wingdings"/>
          <w:color w:val="C00000"/>
        </w:rPr>
        <w:t xml:space="preserve">le </w:t>
      </w:r>
      <w:r w:rsidR="00513BBD">
        <w:rPr>
          <w:rFonts w:eastAsia="Wingdings" w:cs="Wingdings"/>
          <w:b/>
          <w:color w:val="C00000"/>
          <w:u w:val="single"/>
        </w:rPr>
        <w:t>vendredi</w:t>
      </w:r>
      <w:r w:rsidR="00BB3C4A">
        <w:rPr>
          <w:rFonts w:eastAsia="Wingdings" w:cs="Wingdings"/>
          <w:b/>
          <w:color w:val="C00000"/>
          <w:u w:val="single"/>
        </w:rPr>
        <w:t xml:space="preserve"> </w:t>
      </w:r>
      <w:r w:rsidR="00513BBD">
        <w:rPr>
          <w:rFonts w:eastAsia="Wingdings" w:cs="Wingdings"/>
          <w:b/>
          <w:color w:val="C00000"/>
          <w:u w:val="single"/>
        </w:rPr>
        <w:t xml:space="preserve">3 </w:t>
      </w:r>
      <w:r w:rsidR="00BB3C4A">
        <w:rPr>
          <w:rFonts w:eastAsia="Wingdings" w:cs="Wingdings"/>
          <w:b/>
          <w:color w:val="C00000"/>
          <w:u w:val="single"/>
        </w:rPr>
        <w:t>juillet</w:t>
      </w:r>
      <w:r w:rsidR="003F5636" w:rsidRPr="00D0326D">
        <w:rPr>
          <w:rFonts w:eastAsia="Wingdings" w:cs="Wingdings"/>
          <w:b/>
          <w:bCs/>
          <w:color w:val="C00000"/>
          <w:u w:val="single"/>
        </w:rPr>
        <w:t xml:space="preserve"> </w:t>
      </w:r>
      <w:r w:rsidRPr="00D0326D">
        <w:rPr>
          <w:rFonts w:eastAsia="Wingdings" w:cs="Wingdings"/>
          <w:b/>
          <w:bCs/>
          <w:color w:val="C00000"/>
          <w:u w:val="single"/>
        </w:rPr>
        <w:t>20</w:t>
      </w:r>
      <w:r w:rsidR="003F5636" w:rsidRPr="00D0326D">
        <w:rPr>
          <w:rFonts w:eastAsia="Wingdings" w:cs="Wingdings"/>
          <w:b/>
          <w:bCs/>
          <w:color w:val="C00000"/>
          <w:u w:val="single"/>
        </w:rPr>
        <w:t>2</w:t>
      </w:r>
      <w:r w:rsidR="00BB3C4A">
        <w:rPr>
          <w:rFonts w:eastAsia="Wingdings" w:cs="Wingdings"/>
          <w:b/>
          <w:bCs/>
          <w:color w:val="C00000"/>
          <w:u w:val="single"/>
        </w:rPr>
        <w:t>6</w:t>
      </w:r>
      <w:r w:rsidRPr="00D0326D">
        <w:rPr>
          <w:rFonts w:eastAsia="Wingdings" w:cs="Wingdings"/>
          <w:color w:val="C00000"/>
        </w:rPr>
        <w:t> :</w:t>
      </w:r>
    </w:p>
    <w:p w14:paraId="72CE842E" w14:textId="77777777" w:rsidR="00D16787" w:rsidRDefault="00D16787" w:rsidP="004D4A1E">
      <w:pPr>
        <w:shd w:val="clear" w:color="auto" w:fill="FFFFD9"/>
        <w:spacing w:after="0"/>
        <w:ind w:firstLine="709"/>
        <w:jc w:val="left"/>
        <w:rPr>
          <w:rFonts w:ascii="Arial" w:eastAsia="Wingdings" w:hAnsi="Arial" w:cs="Arial"/>
          <w:sz w:val="12"/>
          <w:szCs w:val="12"/>
        </w:rPr>
      </w:pPr>
    </w:p>
    <w:p w14:paraId="77B1BE50" w14:textId="77777777" w:rsidR="00F81085" w:rsidRPr="004D4A1E" w:rsidRDefault="00F81085" w:rsidP="004D4A1E">
      <w:pPr>
        <w:shd w:val="clear" w:color="auto" w:fill="FFFFD9"/>
        <w:spacing w:after="0"/>
        <w:ind w:firstLine="709"/>
        <w:jc w:val="left"/>
        <w:rPr>
          <w:rFonts w:asciiTheme="minorHAnsi" w:hAnsiTheme="minorHAnsi" w:cs="Arial"/>
          <w:i/>
          <w:color w:val="0082BB"/>
          <w:szCs w:val="24"/>
        </w:rPr>
      </w:pPr>
      <w:r w:rsidRPr="004D4A1E">
        <w:rPr>
          <w:rFonts w:asciiTheme="minorHAnsi" w:hAnsiTheme="minorHAnsi" w:cs="Arial"/>
          <w:i/>
          <w:color w:val="0082BB"/>
          <w:szCs w:val="24"/>
        </w:rPr>
        <w:t xml:space="preserve">Envoi sous format électronique aux adresses suivantes : </w:t>
      </w:r>
    </w:p>
    <w:p w14:paraId="78DEE896" w14:textId="77777777" w:rsidR="00F81085" w:rsidRPr="000A45E5" w:rsidRDefault="005D0CF8" w:rsidP="004D4A1E">
      <w:pPr>
        <w:shd w:val="clear" w:color="auto" w:fill="FFFFD9"/>
        <w:spacing w:after="0"/>
        <w:ind w:firstLine="709"/>
        <w:jc w:val="left"/>
        <w:rPr>
          <w:rFonts w:eastAsia="Wingdings" w:cs="Arial"/>
          <w:i/>
          <w:szCs w:val="12"/>
        </w:rPr>
      </w:pPr>
      <w:hyperlink r:id="rId23" w:history="1">
        <w:r w:rsidR="00F81085" w:rsidRPr="000A45E5">
          <w:rPr>
            <w:rStyle w:val="Lienhypertexte"/>
            <w:rFonts w:eastAsia="Wingdings" w:cs="Arial"/>
            <w:i/>
          </w:rPr>
          <w:t>ecophyto.draaf-ile-de-france@agriculture.gouv.fr</w:t>
        </w:r>
      </w:hyperlink>
    </w:p>
    <w:p w14:paraId="4C2AF022" w14:textId="77777777" w:rsidR="00F81085" w:rsidRPr="004D4A1E" w:rsidRDefault="00F81085" w:rsidP="004D4A1E">
      <w:pPr>
        <w:shd w:val="clear" w:color="auto" w:fill="FFFFD9"/>
        <w:spacing w:before="240" w:after="0"/>
        <w:ind w:firstLine="709"/>
        <w:jc w:val="left"/>
        <w:rPr>
          <w:rFonts w:asciiTheme="minorHAnsi" w:hAnsiTheme="minorHAnsi" w:cs="Arial"/>
          <w:i/>
          <w:color w:val="0082BB"/>
          <w:szCs w:val="24"/>
        </w:rPr>
      </w:pPr>
      <w:r w:rsidRPr="004D4A1E">
        <w:rPr>
          <w:rFonts w:asciiTheme="minorHAnsi" w:hAnsiTheme="minorHAnsi" w:cs="Arial"/>
          <w:i/>
          <w:color w:val="0082BB"/>
          <w:szCs w:val="24"/>
        </w:rPr>
        <w:t xml:space="preserve">Copie : </w:t>
      </w:r>
    </w:p>
    <w:p w14:paraId="4FEA9A87" w14:textId="6B7BCFFF" w:rsidR="00A46AA4" w:rsidRPr="000A45E5" w:rsidRDefault="005D0CF8" w:rsidP="00A46AA4">
      <w:pPr>
        <w:shd w:val="clear" w:color="auto" w:fill="FFFFD9"/>
        <w:spacing w:after="0"/>
        <w:ind w:firstLine="709"/>
        <w:jc w:val="left"/>
        <w:rPr>
          <w:rFonts w:eastAsia="Wingdings" w:cs="Arial"/>
          <w:i/>
          <w:szCs w:val="12"/>
        </w:rPr>
      </w:pPr>
      <w:hyperlink r:id="rId24" w:history="1">
        <w:r w:rsidR="00311A65" w:rsidRPr="000A45E5">
          <w:rPr>
            <w:rStyle w:val="Lienhypertexte"/>
            <w:rFonts w:eastAsia="Wingdings" w:cs="Arial"/>
            <w:i/>
            <w:szCs w:val="12"/>
          </w:rPr>
          <w:t>mathilde.rimbert@agriculture.gouv.fr</w:t>
        </w:r>
      </w:hyperlink>
    </w:p>
    <w:p w14:paraId="2D1D8FF2" w14:textId="77777777" w:rsidR="00D16787" w:rsidRPr="00D64470" w:rsidRDefault="00D16787">
      <w:pPr>
        <w:shd w:val="clear" w:color="auto" w:fill="FFFFCC"/>
        <w:spacing w:after="0"/>
        <w:rPr>
          <w:rFonts w:ascii="Arial" w:eastAsia="Wingdings" w:hAnsi="Arial" w:cs="Arial"/>
          <w:i/>
          <w:iCs/>
          <w:sz w:val="22"/>
          <w:szCs w:val="12"/>
        </w:rPr>
      </w:pPr>
    </w:p>
    <w:p w14:paraId="622807D6" w14:textId="77777777" w:rsidR="00D16787" w:rsidRDefault="00D16787">
      <w:pPr>
        <w:spacing w:after="0"/>
        <w:rPr>
          <w:rFonts w:ascii="Arial" w:eastAsia="Wingdings" w:hAnsi="Arial" w:cs="Arial"/>
          <w:i/>
          <w:iCs/>
          <w:sz w:val="12"/>
          <w:szCs w:val="12"/>
        </w:rPr>
      </w:pPr>
    </w:p>
    <w:p w14:paraId="34C17D2D" w14:textId="0D95E863" w:rsidR="00D16787" w:rsidRDefault="00D16787">
      <w:pPr>
        <w:spacing w:after="0"/>
        <w:rPr>
          <w:rFonts w:eastAsia="Wingdings"/>
          <w:b/>
        </w:rPr>
      </w:pPr>
    </w:p>
    <w:p w14:paraId="4B00C347" w14:textId="77777777" w:rsidR="00513BBD" w:rsidRDefault="00513BBD">
      <w:pPr>
        <w:spacing w:after="0"/>
        <w:rPr>
          <w:rFonts w:eastAsia="Wingdings"/>
          <w:b/>
        </w:rPr>
      </w:pPr>
    </w:p>
    <w:p w14:paraId="7DEBF86B" w14:textId="34101112" w:rsidR="00D16787" w:rsidRPr="004D4A1E" w:rsidRDefault="00311A65" w:rsidP="00311A65">
      <w:pPr>
        <w:pStyle w:val="Titre2"/>
        <w:numPr>
          <w:ilvl w:val="0"/>
          <w:numId w:val="0"/>
        </w:numPr>
        <w:spacing w:before="0"/>
        <w:ind w:left="360"/>
        <w:rPr>
          <w:color w:val="5B9BD5" w:themeColor="accent1"/>
        </w:rPr>
      </w:pPr>
      <w:bookmarkStart w:id="6" w:name="_Toc225777639"/>
      <w:r>
        <w:rPr>
          <w:rFonts w:eastAsia="Wingdings"/>
          <w:color w:val="5B9BD5" w:themeColor="accent1"/>
        </w:rPr>
        <w:t xml:space="preserve">e. </w:t>
      </w:r>
      <w:r w:rsidR="00D16787" w:rsidRPr="004D4A1E">
        <w:rPr>
          <w:rFonts w:eastAsia="Wingdings"/>
          <w:color w:val="5B9BD5" w:themeColor="accent1"/>
        </w:rPr>
        <w:t>Modalités d’examen des dossiers</w:t>
      </w:r>
      <w:bookmarkEnd w:id="6"/>
    </w:p>
    <w:p w14:paraId="60A60F3D" w14:textId="0C6F7652" w:rsidR="00D16787" w:rsidRDefault="00D16787" w:rsidP="004D4A1E">
      <w:pPr>
        <w:spacing w:after="0"/>
      </w:pPr>
      <w:r>
        <w:rPr>
          <w:rFonts w:eastAsia="Wingdings"/>
        </w:rPr>
        <w:t xml:space="preserve">Les projets seront examinés par le </w:t>
      </w:r>
      <w:r>
        <w:rPr>
          <w:rFonts w:eastAsia="Wingdings"/>
          <w:b/>
          <w:bCs/>
          <w:u w:val="single"/>
        </w:rPr>
        <w:t>Comité Coordination des Financements</w:t>
      </w:r>
      <w:r>
        <w:rPr>
          <w:rFonts w:eastAsia="Wingdings"/>
        </w:rPr>
        <w:t xml:space="preserve"> </w:t>
      </w:r>
      <w:r>
        <w:rPr>
          <w:rFonts w:eastAsia="Wingdings"/>
          <w:b/>
          <w:bCs/>
          <w:i/>
          <w:iCs/>
        </w:rPr>
        <w:t>(CCF)</w:t>
      </w:r>
      <w:r>
        <w:rPr>
          <w:rFonts w:eastAsia="Wingdings"/>
        </w:rPr>
        <w:t xml:space="preserve"> émanant de la </w:t>
      </w:r>
      <w:r w:rsidR="00F81085">
        <w:rPr>
          <w:rFonts w:eastAsia="Wingdings"/>
        </w:rPr>
        <w:t>C</w:t>
      </w:r>
      <w:r w:rsidR="00513BBD">
        <w:rPr>
          <w:rFonts w:eastAsia="Wingdings"/>
        </w:rPr>
        <w:t>ommission Agroé</w:t>
      </w:r>
      <w:r>
        <w:rPr>
          <w:rFonts w:eastAsia="Wingdings"/>
        </w:rPr>
        <w:t>cologie</w:t>
      </w:r>
      <w:r>
        <w:rPr>
          <w:rFonts w:eastAsia="Wingdings"/>
          <w:i/>
          <w:iCs/>
        </w:rPr>
        <w:t>.</w:t>
      </w:r>
      <w:r>
        <w:rPr>
          <w:rFonts w:eastAsia="Wingdings"/>
        </w:rPr>
        <w:t xml:space="preserve"> Le CCF est composé de membres émanant des </w:t>
      </w:r>
      <w:r w:rsidR="00081513">
        <w:rPr>
          <w:rFonts w:eastAsia="Wingdings"/>
        </w:rPr>
        <w:t>cinq</w:t>
      </w:r>
      <w:r>
        <w:rPr>
          <w:rFonts w:eastAsia="Wingdings"/>
        </w:rPr>
        <w:t xml:space="preserve"> structures suivantes : </w:t>
      </w:r>
    </w:p>
    <w:p w14:paraId="5DA3866D" w14:textId="77777777" w:rsidR="00D16787" w:rsidRDefault="00D16787" w:rsidP="004D4A1E">
      <w:pPr>
        <w:spacing w:after="0"/>
        <w:ind w:left="181" w:hanging="181"/>
      </w:pPr>
      <w:r>
        <w:rPr>
          <w:rFonts w:eastAsia="Wingdings"/>
        </w:rPr>
        <w:t>-</w:t>
      </w:r>
      <w:r>
        <w:rPr>
          <w:rFonts w:eastAsia="Wingdings"/>
        </w:rPr>
        <w:tab/>
        <w:t xml:space="preserve">Direction Régionale et Interdépartementale de l'Alimentation, de l'Agriculture et de la Forêt </w:t>
      </w:r>
      <w:r>
        <w:rPr>
          <w:rFonts w:eastAsia="Wingdings"/>
          <w:i/>
          <w:iCs/>
        </w:rPr>
        <w:t>(DRIAAF)</w:t>
      </w:r>
      <w:r w:rsidR="00D64470">
        <w:rPr>
          <w:rFonts w:eastAsia="Wingdings"/>
          <w:i/>
          <w:iCs/>
        </w:rPr>
        <w:t>,</w:t>
      </w:r>
    </w:p>
    <w:p w14:paraId="6568F9AF" w14:textId="77777777" w:rsidR="00D16787" w:rsidRDefault="00D16787" w:rsidP="004D4A1E">
      <w:pPr>
        <w:spacing w:after="0"/>
        <w:ind w:left="180" w:hanging="180"/>
      </w:pPr>
      <w:r>
        <w:rPr>
          <w:rFonts w:eastAsia="Wingdings"/>
        </w:rPr>
        <w:t>-</w:t>
      </w:r>
      <w:r>
        <w:rPr>
          <w:rFonts w:eastAsia="Wingdings"/>
        </w:rPr>
        <w:tab/>
        <w:t>Direction Régionale et Interdépartementale de l'Environnement</w:t>
      </w:r>
      <w:r w:rsidR="00F81085">
        <w:rPr>
          <w:rFonts w:eastAsia="Wingdings"/>
        </w:rPr>
        <w:t>, de l’Aménagement et des Transports</w:t>
      </w:r>
      <w:r>
        <w:rPr>
          <w:rFonts w:eastAsia="Wingdings"/>
        </w:rPr>
        <w:t xml:space="preserve"> </w:t>
      </w:r>
      <w:r>
        <w:rPr>
          <w:rFonts w:eastAsia="Wingdings"/>
          <w:i/>
          <w:iCs/>
        </w:rPr>
        <w:t>(DRIE</w:t>
      </w:r>
      <w:r w:rsidR="00F81085">
        <w:rPr>
          <w:rFonts w:eastAsia="Wingdings"/>
          <w:i/>
          <w:iCs/>
        </w:rPr>
        <w:t>AT</w:t>
      </w:r>
      <w:r>
        <w:rPr>
          <w:rFonts w:eastAsia="Wingdings"/>
          <w:i/>
          <w:iCs/>
        </w:rPr>
        <w:t>)</w:t>
      </w:r>
      <w:r w:rsidR="00D64470">
        <w:rPr>
          <w:rFonts w:eastAsia="Wingdings"/>
          <w:i/>
          <w:iCs/>
        </w:rPr>
        <w:t>,</w:t>
      </w:r>
    </w:p>
    <w:p w14:paraId="073F929B" w14:textId="77777777" w:rsidR="00D16787" w:rsidRDefault="00D16787" w:rsidP="004D4A1E">
      <w:pPr>
        <w:spacing w:after="0"/>
        <w:ind w:left="180" w:hanging="180"/>
      </w:pPr>
      <w:r>
        <w:rPr>
          <w:rFonts w:eastAsia="Wingdings"/>
        </w:rPr>
        <w:t>-</w:t>
      </w:r>
      <w:r>
        <w:rPr>
          <w:rFonts w:eastAsia="Wingdings"/>
        </w:rPr>
        <w:tab/>
        <w:t xml:space="preserve">Agence de l'Eau Seine Normandie </w:t>
      </w:r>
      <w:r>
        <w:rPr>
          <w:rFonts w:eastAsia="Wingdings"/>
          <w:i/>
          <w:iCs/>
        </w:rPr>
        <w:t>(AESN)</w:t>
      </w:r>
      <w:r w:rsidR="00D64470">
        <w:rPr>
          <w:rFonts w:eastAsia="Wingdings"/>
          <w:i/>
          <w:iCs/>
        </w:rPr>
        <w:t>,</w:t>
      </w:r>
    </w:p>
    <w:p w14:paraId="2CE80A98" w14:textId="77777777" w:rsidR="007C5CC9" w:rsidRDefault="007C5CC9" w:rsidP="004D4A1E">
      <w:pPr>
        <w:spacing w:after="0"/>
        <w:ind w:left="180" w:hanging="180"/>
      </w:pPr>
      <w:r>
        <w:rPr>
          <w:rFonts w:eastAsia="Wingdings"/>
        </w:rPr>
        <w:t>-</w:t>
      </w:r>
      <w:r>
        <w:rPr>
          <w:rFonts w:eastAsia="Wingdings"/>
        </w:rPr>
        <w:tab/>
        <w:t xml:space="preserve">Agence Régionale de Santé </w:t>
      </w:r>
      <w:r>
        <w:rPr>
          <w:rFonts w:eastAsia="Wingdings"/>
          <w:i/>
          <w:iCs/>
        </w:rPr>
        <w:t>(ARS)</w:t>
      </w:r>
      <w:r w:rsidR="00D64470">
        <w:rPr>
          <w:rFonts w:eastAsia="Wingdings"/>
          <w:i/>
          <w:iCs/>
        </w:rPr>
        <w:t>,</w:t>
      </w:r>
    </w:p>
    <w:p w14:paraId="5CEB2B3B" w14:textId="77777777" w:rsidR="00D16787" w:rsidRDefault="00D16787" w:rsidP="004D4A1E">
      <w:pPr>
        <w:spacing w:after="0"/>
        <w:ind w:left="180" w:hanging="180"/>
      </w:pPr>
      <w:r>
        <w:rPr>
          <w:rFonts w:eastAsia="Wingdings"/>
        </w:rPr>
        <w:t>-</w:t>
      </w:r>
      <w:r>
        <w:rPr>
          <w:rFonts w:eastAsia="Wingdings"/>
        </w:rPr>
        <w:tab/>
        <w:t xml:space="preserve">Conseil Régional d'Île-de-France </w:t>
      </w:r>
      <w:r>
        <w:rPr>
          <w:rFonts w:eastAsia="Wingdings"/>
          <w:i/>
          <w:iCs/>
        </w:rPr>
        <w:t>(CRIF)</w:t>
      </w:r>
      <w:r w:rsidR="00D64470">
        <w:rPr>
          <w:rFonts w:eastAsia="Wingdings"/>
          <w:i/>
          <w:iCs/>
        </w:rPr>
        <w:t>.</w:t>
      </w:r>
    </w:p>
    <w:p w14:paraId="44E6513F" w14:textId="77777777" w:rsidR="00D16787" w:rsidRDefault="00D16787" w:rsidP="004D4A1E">
      <w:pPr>
        <w:spacing w:after="0"/>
        <w:rPr>
          <w:rFonts w:eastAsia="Wingdings"/>
        </w:rPr>
      </w:pPr>
    </w:p>
    <w:p w14:paraId="52C7BD6B" w14:textId="0BBC6E9E" w:rsidR="00D16787" w:rsidRDefault="00D16787" w:rsidP="00336D40">
      <w:pPr>
        <w:spacing w:after="0"/>
        <w:rPr>
          <w:rFonts w:eastAsia="Wingdings 3" w:cs="Wingdings 3"/>
          <w:b/>
          <w:bCs/>
          <w:u w:val="single"/>
        </w:rPr>
      </w:pPr>
      <w:r>
        <w:rPr>
          <w:rFonts w:eastAsia="Wingdings 3" w:cs="Wingdings 3"/>
          <w:b/>
          <w:bCs/>
        </w:rPr>
        <w:t xml:space="preserve">Les projets sont évalués et sélectionnés par le CCF, mais en dernière instance c'est </w:t>
      </w:r>
      <w:r w:rsidRPr="00336D40">
        <w:rPr>
          <w:rFonts w:eastAsia="Wingdings 3" w:cs="Wingdings 3"/>
          <w:b/>
          <w:bCs/>
        </w:rPr>
        <w:t>la commission des aides de l’AESN qui est souveraine pour</w:t>
      </w:r>
      <w:r w:rsidR="00442FAD" w:rsidRPr="00336D40">
        <w:rPr>
          <w:rFonts w:eastAsia="Wingdings 3" w:cs="Wingdings 3"/>
          <w:b/>
          <w:bCs/>
        </w:rPr>
        <w:t xml:space="preserve"> la décision finale en faveur ou en défaveur</w:t>
      </w:r>
      <w:r w:rsidRPr="00336D40">
        <w:rPr>
          <w:rFonts w:eastAsia="Wingdings 3" w:cs="Wingdings 3"/>
          <w:b/>
          <w:bCs/>
        </w:rPr>
        <w:t xml:space="preserve"> de l'attribution du financement au porteur de projet.</w:t>
      </w:r>
    </w:p>
    <w:p w14:paraId="53BAA26A" w14:textId="77777777" w:rsidR="00B66F5C" w:rsidRPr="004D4A1E" w:rsidRDefault="00B66F5C" w:rsidP="004714D4">
      <w:pPr>
        <w:shd w:val="pct50" w:color="FFFFFF" w:fill="FFFFFF"/>
        <w:spacing w:after="0"/>
        <w:ind w:left="181" w:hanging="181"/>
        <w:rPr>
          <w:rFonts w:eastAsia="Wingdings 3" w:cs="Wingdings 3"/>
          <w:bCs/>
          <w:u w:val="single"/>
        </w:rPr>
      </w:pPr>
    </w:p>
    <w:p w14:paraId="5B47295D" w14:textId="77777777" w:rsidR="00B66F5C" w:rsidRDefault="00B66F5C" w:rsidP="004714D4">
      <w:pPr>
        <w:shd w:val="pct50" w:color="FFFFFF" w:fill="FFFFFF"/>
        <w:spacing w:after="0"/>
        <w:ind w:left="181" w:hanging="181"/>
        <w:rPr>
          <w:rFonts w:eastAsia="Wingdings 3" w:cs="Wingdings 3"/>
          <w:b/>
          <w:bCs/>
          <w:u w:val="single"/>
        </w:rPr>
      </w:pPr>
    </w:p>
    <w:p w14:paraId="540ACBFF" w14:textId="77777777" w:rsidR="00D16787" w:rsidRDefault="00D16787" w:rsidP="004D4A1E">
      <w:pPr>
        <w:rPr>
          <w:rFonts w:eastAsia="Wingdings 3" w:cs="Wingdings 3"/>
          <w:b/>
          <w:u w:val="single"/>
        </w:rPr>
      </w:pPr>
    </w:p>
    <w:p w14:paraId="3D40CF1A" w14:textId="77777777" w:rsidR="00B66F5C" w:rsidRDefault="00B66F5C">
      <w:pPr>
        <w:suppressAutoHyphens w:val="0"/>
        <w:spacing w:after="0"/>
        <w:jc w:val="left"/>
      </w:pPr>
      <w:r>
        <w:br w:type="page"/>
      </w:r>
    </w:p>
    <w:p w14:paraId="7A55EDA3" w14:textId="2852B0EA" w:rsidR="00D16787" w:rsidRDefault="005F6841" w:rsidP="005F6841">
      <w:pPr>
        <w:pStyle w:val="Titre1"/>
        <w:numPr>
          <w:ilvl w:val="0"/>
          <w:numId w:val="0"/>
        </w:numPr>
        <w:pBdr>
          <w:bottom w:val="single" w:sz="12" w:space="1" w:color="0070C0"/>
        </w:pBdr>
        <w:spacing w:before="0"/>
        <w:jc w:val="left"/>
      </w:pPr>
      <w:bookmarkStart w:id="7" w:name="_Toc225777640"/>
      <w:r>
        <w:rPr>
          <w:rFonts w:eastAsia="Wingdings 3" w:cs="Wingdings 3"/>
        </w:rPr>
        <w:t xml:space="preserve">2. </w:t>
      </w:r>
      <w:r w:rsidR="006F2390" w:rsidRPr="006F2390">
        <w:rPr>
          <w:rFonts w:eastAsia="Wingdings 3" w:cs="Wingdings 3"/>
        </w:rPr>
        <w:t>ACCOMPAGNER LES COLLECTIFS D’AGRICULTEURS DANS LA REDUCTION DE L’UTILISATION DES PHYTOSANITAIRES</w:t>
      </w:r>
      <w:r w:rsidR="00F81085">
        <w:rPr>
          <w:rFonts w:eastAsia="Wingdings 3" w:cs="Wingdings 3"/>
        </w:rPr>
        <w:t xml:space="preserve"> </w:t>
      </w:r>
      <w:r w:rsidR="006F2390" w:rsidRPr="006F2390">
        <w:rPr>
          <w:rFonts w:eastAsia="Wingdings 3" w:cs="Wingdings 3"/>
        </w:rPr>
        <w:t xml:space="preserve">: </w:t>
      </w:r>
      <w:r w:rsidR="007F3507">
        <w:rPr>
          <w:rFonts w:eastAsia="Wingdings 3" w:cs="Wingdings 3"/>
        </w:rPr>
        <w:br/>
      </w:r>
      <w:r w:rsidR="006F2390" w:rsidRPr="006F2390">
        <w:rPr>
          <w:rFonts w:eastAsia="Wingdings 3" w:cs="Wingdings 3"/>
        </w:rPr>
        <w:t>GROUPE ECOPHYTO-30000</w:t>
      </w:r>
      <w:bookmarkEnd w:id="7"/>
    </w:p>
    <w:p w14:paraId="4D8A7436" w14:textId="34E50C43" w:rsidR="00D16787" w:rsidRDefault="00D16787" w:rsidP="004D4A1E">
      <w:pPr>
        <w:pStyle w:val="Paragraphedeliste1"/>
        <w:spacing w:after="0"/>
        <w:ind w:left="0"/>
      </w:pPr>
      <w:r>
        <w:rPr>
          <w:rFonts w:eastAsia="Wingdings"/>
        </w:rPr>
        <w:t xml:space="preserve">Les </w:t>
      </w:r>
      <w:r>
        <w:rPr>
          <w:rFonts w:eastAsia="Wingdings"/>
          <w:u w:val="single"/>
        </w:rPr>
        <w:t>groupes ECOPHYTO-30000</w:t>
      </w:r>
      <w:r>
        <w:rPr>
          <w:rFonts w:eastAsia="Wingdings"/>
        </w:rPr>
        <w:t xml:space="preserve"> répondent à l'objectif de multiplier le nombre d’agriculteurs </w:t>
      </w:r>
      <w:r w:rsidR="004B0182">
        <w:rPr>
          <w:rFonts w:eastAsia="Wingdings 3" w:cs="Wingdings 3"/>
        </w:rPr>
        <w:t xml:space="preserve">accompagnés </w:t>
      </w:r>
      <w:r w:rsidR="0062143C">
        <w:rPr>
          <w:rFonts w:eastAsia="Wingdings"/>
        </w:rPr>
        <w:t>dans la transition vers l’agro</w:t>
      </w:r>
      <w:r>
        <w:rPr>
          <w:rFonts w:eastAsia="Wingdings"/>
        </w:rPr>
        <w:t>écologie</w:t>
      </w:r>
      <w:r w:rsidR="00F0177C">
        <w:rPr>
          <w:rFonts w:eastAsia="Wingdings"/>
        </w:rPr>
        <w:t>,</w:t>
      </w:r>
      <w:r>
        <w:rPr>
          <w:rFonts w:eastAsia="Wingdings"/>
        </w:rPr>
        <w:t xml:space="preserve"> plus spécifiquement </w:t>
      </w:r>
      <w:r w:rsidR="00F0177C">
        <w:rPr>
          <w:rFonts w:eastAsia="Wingdings"/>
        </w:rPr>
        <w:t>orientée vers un</w:t>
      </w:r>
      <w:r>
        <w:rPr>
          <w:rFonts w:eastAsia="Wingdings"/>
        </w:rPr>
        <w:t xml:space="preserve"> bas niveau d'usage de produits </w:t>
      </w:r>
      <w:r w:rsidR="00F0177C">
        <w:rPr>
          <w:rFonts w:eastAsia="Wingdings"/>
        </w:rPr>
        <w:t>phytopharmaceutiques</w:t>
      </w:r>
      <w:r>
        <w:rPr>
          <w:rFonts w:eastAsia="Wingdings"/>
        </w:rPr>
        <w:t xml:space="preserve">. L'objectif est de diffuser largement les pratiques </w:t>
      </w:r>
      <w:r w:rsidR="00F0177C">
        <w:rPr>
          <w:rFonts w:eastAsia="Wingdings"/>
        </w:rPr>
        <w:t xml:space="preserve">agricoles </w:t>
      </w:r>
      <w:r>
        <w:rPr>
          <w:rFonts w:eastAsia="Wingdings"/>
        </w:rPr>
        <w:t xml:space="preserve">économes en produits </w:t>
      </w:r>
      <w:r w:rsidR="00F0177C">
        <w:rPr>
          <w:rFonts w:eastAsia="Wingdings"/>
        </w:rPr>
        <w:t xml:space="preserve">phytopharmaceutiques, innovantes </w:t>
      </w:r>
      <w:r>
        <w:rPr>
          <w:rFonts w:eastAsia="Wingdings"/>
        </w:rPr>
        <w:t>et économiquement performantes</w:t>
      </w:r>
      <w:r w:rsidR="00F0177C">
        <w:rPr>
          <w:rFonts w:eastAsia="Wingdings"/>
        </w:rPr>
        <w:t xml:space="preserve">. Ces pratiques auront </w:t>
      </w:r>
      <w:r>
        <w:rPr>
          <w:rFonts w:eastAsia="Wingdings"/>
        </w:rPr>
        <w:t xml:space="preserve">déjà </w:t>
      </w:r>
      <w:r w:rsidR="00F0177C">
        <w:rPr>
          <w:rFonts w:eastAsia="Wingdings"/>
        </w:rPr>
        <w:t xml:space="preserve">pu être </w:t>
      </w:r>
      <w:r>
        <w:rPr>
          <w:rFonts w:eastAsia="Wingdings"/>
        </w:rPr>
        <w:t>éprouvées</w:t>
      </w:r>
      <w:r w:rsidR="00F0177C">
        <w:rPr>
          <w:rFonts w:eastAsia="Wingdings"/>
        </w:rPr>
        <w:t>,</w:t>
      </w:r>
      <w:r>
        <w:rPr>
          <w:rFonts w:eastAsia="Wingdings"/>
        </w:rPr>
        <w:t xml:space="preserve"> notamment par le réseau de références des fermes DEPHY. Ces groupes sont reconnus par l’État et bénéficient de financements publics </w:t>
      </w:r>
      <w:r>
        <w:rPr>
          <w:rFonts w:eastAsia="Wingdings"/>
          <w:i/>
          <w:iCs/>
        </w:rPr>
        <w:t xml:space="preserve">(AESN dans le cadre des crédits </w:t>
      </w:r>
      <w:r w:rsidR="007C54B0">
        <w:rPr>
          <w:rFonts w:eastAsia="Wingdings"/>
          <w:i/>
          <w:iCs/>
        </w:rPr>
        <w:t>délégués au</w:t>
      </w:r>
      <w:r>
        <w:rPr>
          <w:rFonts w:eastAsia="Wingdings"/>
          <w:i/>
          <w:iCs/>
        </w:rPr>
        <w:t xml:space="preserve"> titre du plan ECOPHYTO sur</w:t>
      </w:r>
      <w:r w:rsidR="00F0177C">
        <w:rPr>
          <w:rFonts w:eastAsia="Wingdings"/>
          <w:i/>
          <w:iCs/>
        </w:rPr>
        <w:t xml:space="preserve"> les</w:t>
      </w:r>
      <w:r>
        <w:rPr>
          <w:rFonts w:eastAsia="Wingdings"/>
          <w:i/>
          <w:iCs/>
        </w:rPr>
        <w:t xml:space="preserve"> fond</w:t>
      </w:r>
      <w:r w:rsidR="007A5AE8">
        <w:rPr>
          <w:rFonts w:eastAsia="Wingdings"/>
          <w:i/>
          <w:iCs/>
        </w:rPr>
        <w:t>s</w:t>
      </w:r>
      <w:r w:rsidR="00F0177C">
        <w:rPr>
          <w:rFonts w:eastAsia="Wingdings"/>
          <w:i/>
          <w:iCs/>
        </w:rPr>
        <w:t xml:space="preserve"> de</w:t>
      </w:r>
      <w:r>
        <w:rPr>
          <w:rFonts w:eastAsia="Wingdings"/>
          <w:i/>
          <w:iCs/>
        </w:rPr>
        <w:t xml:space="preserve"> </w:t>
      </w:r>
      <w:r w:rsidR="00F0177C">
        <w:rPr>
          <w:rFonts w:eastAsia="Wingdings"/>
          <w:i/>
          <w:iCs/>
        </w:rPr>
        <w:t xml:space="preserve">la </w:t>
      </w:r>
      <w:r>
        <w:rPr>
          <w:rFonts w:eastAsia="Wingdings"/>
          <w:i/>
          <w:iCs/>
        </w:rPr>
        <w:t>Redevance Pollution Diffuse).</w:t>
      </w:r>
    </w:p>
    <w:p w14:paraId="539907F8" w14:textId="77777777" w:rsidR="00D16787" w:rsidRDefault="00D16787">
      <w:pPr>
        <w:spacing w:after="0"/>
        <w:rPr>
          <w:rFonts w:eastAsia="Wingdings"/>
        </w:rPr>
      </w:pPr>
    </w:p>
    <w:p w14:paraId="30D39275" w14:textId="77777777" w:rsidR="00D16787" w:rsidRPr="004D4A1E" w:rsidRDefault="00D16787" w:rsidP="00D92C27">
      <w:pPr>
        <w:pStyle w:val="Titre2"/>
        <w:keepNext w:val="0"/>
        <w:keepLines w:val="0"/>
        <w:numPr>
          <w:ilvl w:val="0"/>
          <w:numId w:val="24"/>
        </w:numPr>
        <w:spacing w:before="0" w:after="0"/>
        <w:ind w:left="284" w:hanging="284"/>
        <w:rPr>
          <w:rFonts w:eastAsia="Wingdings"/>
          <w:color w:val="5B9BD5" w:themeColor="accent1"/>
        </w:rPr>
      </w:pPr>
      <w:bookmarkStart w:id="8" w:name="_Toc225777641"/>
      <w:r w:rsidRPr="004D4A1E">
        <w:rPr>
          <w:rFonts w:eastAsia="Wingdings"/>
          <w:color w:val="5B9BD5" w:themeColor="accent1"/>
        </w:rPr>
        <w:t>Objectifs</w:t>
      </w:r>
      <w:bookmarkEnd w:id="8"/>
    </w:p>
    <w:p w14:paraId="3FA6526B" w14:textId="77777777" w:rsidR="003F3BAD" w:rsidRDefault="003F3BAD">
      <w:pPr>
        <w:spacing w:after="0"/>
        <w:rPr>
          <w:rFonts w:eastAsia="Wingdings 3" w:cs="Wingdings 3"/>
        </w:rPr>
      </w:pPr>
    </w:p>
    <w:p w14:paraId="6AB4AA63" w14:textId="22076F74" w:rsidR="00D16787" w:rsidRDefault="00D16787">
      <w:pPr>
        <w:spacing w:after="0"/>
        <w:rPr>
          <w:rFonts w:eastAsia="Wingdings 3" w:cs="Wingdings 3"/>
        </w:rPr>
      </w:pPr>
      <w:r w:rsidRPr="007D3112">
        <w:rPr>
          <w:rFonts w:eastAsia="Wingdings 3" w:cs="Wingdings 3"/>
        </w:rPr>
        <w:t>L</w:t>
      </w:r>
      <w:r w:rsidR="007F4AE1">
        <w:rPr>
          <w:rFonts w:eastAsia="Wingdings 3" w:cs="Wingdings 3"/>
        </w:rPr>
        <w:t xml:space="preserve">’appel à projets vise l’objectif </w:t>
      </w:r>
      <w:r>
        <w:rPr>
          <w:rFonts w:eastAsia="Wingdings 3" w:cs="Wingdings 3"/>
        </w:rPr>
        <w:t>d</w:t>
      </w:r>
      <w:r w:rsidR="007F4AE1">
        <w:rPr>
          <w:rFonts w:eastAsia="Wingdings 3" w:cs="Wingdings 3"/>
        </w:rPr>
        <w:t xml:space="preserve">e la stratégie </w:t>
      </w:r>
      <w:r>
        <w:rPr>
          <w:rFonts w:eastAsia="Wingdings 3" w:cs="Wingdings 3"/>
        </w:rPr>
        <w:t>ECOPHYTO</w:t>
      </w:r>
      <w:r w:rsidR="00F0177C">
        <w:rPr>
          <w:rFonts w:eastAsia="Wingdings 3" w:cs="Wingdings 3"/>
        </w:rPr>
        <w:t xml:space="preserve"> </w:t>
      </w:r>
      <w:r w:rsidR="007F4AE1">
        <w:rPr>
          <w:rFonts w:eastAsia="Wingdings 3" w:cs="Wingdings 3"/>
        </w:rPr>
        <w:t xml:space="preserve">2030 </w:t>
      </w:r>
      <w:r>
        <w:rPr>
          <w:rFonts w:eastAsia="Wingdings 3" w:cs="Wingdings 3"/>
        </w:rPr>
        <w:t>: multiplier le nombre d’agriculteurs accompagnés</w:t>
      </w:r>
      <w:r w:rsidR="00DB4F32">
        <w:rPr>
          <w:rFonts w:eastAsia="Wingdings 3" w:cs="Wingdings 3"/>
        </w:rPr>
        <w:t xml:space="preserve"> dans la transition vers l’agro</w:t>
      </w:r>
      <w:r>
        <w:rPr>
          <w:rFonts w:eastAsia="Wingdings 3" w:cs="Wingdings 3"/>
        </w:rPr>
        <w:t xml:space="preserve">écologie à bas niveau de produits </w:t>
      </w:r>
      <w:r w:rsidR="00BD235E">
        <w:rPr>
          <w:rFonts w:eastAsia="Wingdings"/>
        </w:rPr>
        <w:t>phytopharmaceutiques</w:t>
      </w:r>
      <w:r>
        <w:rPr>
          <w:rFonts w:eastAsia="Wingdings 3" w:cs="Wingdings 3"/>
        </w:rPr>
        <w:t>.</w:t>
      </w:r>
    </w:p>
    <w:p w14:paraId="124B71C3" w14:textId="77777777" w:rsidR="00950A0E" w:rsidRDefault="00950A0E">
      <w:pPr>
        <w:spacing w:after="0"/>
      </w:pPr>
    </w:p>
    <w:p w14:paraId="2FF977CD" w14:textId="5C5A301E" w:rsidR="00D16787" w:rsidRDefault="00947952">
      <w:pPr>
        <w:spacing w:after="0"/>
      </w:pPr>
      <w:r>
        <w:rPr>
          <w:rFonts w:eastAsia="Wingdings 3" w:cs="Wingdings 3"/>
        </w:rPr>
        <w:t xml:space="preserve">Il est attendu que </w:t>
      </w:r>
      <w:r w:rsidR="00D16787">
        <w:rPr>
          <w:rFonts w:eastAsia="Wingdings 3" w:cs="Wingdings 3"/>
        </w:rPr>
        <w:t>le porteur de projet s’engage par son action à fédérer, animer et accompagner techniquement et sur la durée u</w:t>
      </w:r>
      <w:r w:rsidR="00D16787" w:rsidRPr="00947952">
        <w:rPr>
          <w:rFonts w:eastAsia="Wingdings 3" w:cs="Wingdings 3"/>
        </w:rPr>
        <w:t xml:space="preserve">n </w:t>
      </w:r>
      <w:r w:rsidR="00D16787" w:rsidRPr="004D4A1E">
        <w:rPr>
          <w:rFonts w:eastAsia="Wingdings 3" w:cs="Wingdings 3"/>
          <w:b/>
        </w:rPr>
        <w:t>collectif d’exploitants agricoles</w:t>
      </w:r>
      <w:r w:rsidR="00D16787" w:rsidRPr="00947952">
        <w:rPr>
          <w:rFonts w:eastAsia="Wingdings 3" w:cs="Wingdings 3"/>
        </w:rPr>
        <w:t xml:space="preserve"> autour d’un </w:t>
      </w:r>
      <w:r w:rsidR="00D16787" w:rsidRPr="004D4A1E">
        <w:rPr>
          <w:rFonts w:eastAsia="Wingdings 3" w:cs="Wingdings 3"/>
          <w:b/>
          <w:u w:val="single"/>
        </w:rPr>
        <w:t>projet concret et</w:t>
      </w:r>
      <w:r w:rsidR="00D16787" w:rsidRPr="00947952">
        <w:rPr>
          <w:rFonts w:eastAsia="Wingdings 3" w:cs="Wingdings 3"/>
        </w:rPr>
        <w:t xml:space="preserve"> </w:t>
      </w:r>
      <w:r w:rsidR="00D16787" w:rsidRPr="00947952">
        <w:rPr>
          <w:rFonts w:eastAsia="Wingdings 3" w:cs="Wingdings 3"/>
          <w:b/>
          <w:u w:val="single"/>
        </w:rPr>
        <w:t xml:space="preserve">chiffré de réduction significative de l’utilisation des </w:t>
      </w:r>
      <w:r w:rsidRPr="00947952">
        <w:rPr>
          <w:rFonts w:eastAsia="Wingdings 3" w:cs="Wingdings 3"/>
          <w:b/>
          <w:u w:val="single"/>
        </w:rPr>
        <w:t xml:space="preserve">produits </w:t>
      </w:r>
      <w:r w:rsidR="00D16787" w:rsidRPr="00947952">
        <w:rPr>
          <w:rFonts w:eastAsia="Wingdings 3" w:cs="Wingdings 3"/>
          <w:b/>
          <w:u w:val="single"/>
        </w:rPr>
        <w:t>phyto</w:t>
      </w:r>
      <w:r w:rsidRPr="00947952">
        <w:rPr>
          <w:rFonts w:eastAsia="Wingdings 3" w:cs="Wingdings 3"/>
          <w:b/>
          <w:u w:val="single"/>
        </w:rPr>
        <w:t>pharmaceutiques</w:t>
      </w:r>
      <w:r>
        <w:rPr>
          <w:rFonts w:eastAsia="Wingdings 3" w:cs="Wingdings 3"/>
          <w:b/>
          <w:u w:val="single"/>
        </w:rPr>
        <w:t>,</w:t>
      </w:r>
      <w:r w:rsidR="00D16787" w:rsidRPr="004D4A1E">
        <w:rPr>
          <w:rFonts w:eastAsia="Wingdings 3" w:cs="Wingdings 3"/>
          <w:b/>
        </w:rPr>
        <w:t xml:space="preserve"> </w:t>
      </w:r>
      <w:r w:rsidR="00D16787" w:rsidRPr="007A5AE8">
        <w:rPr>
          <w:rFonts w:eastAsia="Wingdings 3" w:cs="Wingdings 3"/>
        </w:rPr>
        <w:t>d’un point de vue collectif mais aussi à l’échelle de chaque exploitation</w:t>
      </w:r>
      <w:r>
        <w:rPr>
          <w:rFonts w:eastAsia="Wingdings 3" w:cs="Wingdings 3"/>
        </w:rPr>
        <w:t xml:space="preserve">, </w:t>
      </w:r>
      <w:r w:rsidR="007A5AE8" w:rsidRPr="007A5AE8">
        <w:rPr>
          <w:rFonts w:eastAsia="Wingdings 3" w:cs="Wingdings 3"/>
        </w:rPr>
        <w:t>par rapport à l’état initial</w:t>
      </w:r>
      <w:r w:rsidR="007A5AE8">
        <w:rPr>
          <w:rFonts w:eastAsia="Wingdings 3" w:cs="Wingdings 3"/>
        </w:rPr>
        <w:t xml:space="preserve"> des exploitations concernées</w:t>
      </w:r>
      <w:r w:rsidR="00D16787">
        <w:rPr>
          <w:rFonts w:eastAsia="Wingdings 3" w:cs="Wingdings 3"/>
        </w:rPr>
        <w:t xml:space="preserve">. L’objectif est ainsi de pouvoir </w:t>
      </w:r>
      <w:r>
        <w:rPr>
          <w:rFonts w:eastAsia="Wingdings 3" w:cs="Wingdings 3"/>
        </w:rPr>
        <w:t xml:space="preserve">mesurer </w:t>
      </w:r>
      <w:r w:rsidR="00D16787">
        <w:rPr>
          <w:rFonts w:eastAsia="Wingdings 3" w:cs="Wingdings 3"/>
        </w:rPr>
        <w:t xml:space="preserve">puis pérenniser ces réductions d’utilisation dans le temps. Il s’agit donc de </w:t>
      </w:r>
      <w:r w:rsidR="00D16787" w:rsidRPr="004D4A1E">
        <w:rPr>
          <w:rFonts w:eastAsia="Wingdings 3" w:cs="Wingdings 3"/>
          <w:b/>
        </w:rPr>
        <w:t>projets pluriannuels d’une</w:t>
      </w:r>
      <w:r w:rsidR="00D16787">
        <w:rPr>
          <w:rFonts w:eastAsia="Wingdings 3" w:cs="Wingdings 3"/>
        </w:rPr>
        <w:t xml:space="preserve"> </w:t>
      </w:r>
      <w:r w:rsidR="00D16787" w:rsidRPr="004D4A1E">
        <w:rPr>
          <w:rFonts w:eastAsia="Wingdings 3" w:cs="Wingdings 3"/>
          <w:b/>
        </w:rPr>
        <w:t>durée minimale de 3 ans</w:t>
      </w:r>
      <w:r w:rsidR="00D16787">
        <w:rPr>
          <w:rFonts w:eastAsia="Wingdings 3" w:cs="Wingdings 3"/>
        </w:rPr>
        <w:t>.</w:t>
      </w:r>
    </w:p>
    <w:p w14:paraId="1075B32A" w14:textId="77777777" w:rsidR="00D16787" w:rsidRDefault="00D16787">
      <w:pPr>
        <w:spacing w:after="0"/>
        <w:rPr>
          <w:rFonts w:eastAsia="Wingdings 3" w:cs="Wingdings 3"/>
        </w:rPr>
      </w:pPr>
    </w:p>
    <w:p w14:paraId="0E6714DF" w14:textId="77777777" w:rsidR="00D16787" w:rsidRPr="004D4A1E" w:rsidRDefault="00D16787" w:rsidP="00D92C27">
      <w:pPr>
        <w:pStyle w:val="Titre2"/>
        <w:keepNext w:val="0"/>
        <w:keepLines w:val="0"/>
        <w:numPr>
          <w:ilvl w:val="0"/>
          <w:numId w:val="24"/>
        </w:numPr>
        <w:spacing w:before="0" w:after="0"/>
        <w:ind w:left="284" w:hanging="284"/>
        <w:rPr>
          <w:color w:val="5B9BD5" w:themeColor="accent1"/>
        </w:rPr>
      </w:pPr>
      <w:bookmarkStart w:id="9" w:name="_Toc225777642"/>
      <w:r w:rsidRPr="004D4A1E">
        <w:rPr>
          <w:color w:val="5B9BD5" w:themeColor="accent1"/>
        </w:rPr>
        <w:t>Collectifs concernés</w:t>
      </w:r>
      <w:bookmarkEnd w:id="9"/>
    </w:p>
    <w:p w14:paraId="239874D9" w14:textId="77777777" w:rsidR="003F3BAD" w:rsidRDefault="003F3BAD">
      <w:pPr>
        <w:spacing w:after="0"/>
        <w:rPr>
          <w:rFonts w:eastAsia="Wingdings 3" w:cs="Wingdings 3"/>
        </w:rPr>
      </w:pPr>
    </w:p>
    <w:p w14:paraId="2AC76766" w14:textId="1CEF6A44" w:rsidR="00D16787" w:rsidRDefault="00D16787">
      <w:pPr>
        <w:spacing w:after="0"/>
      </w:pPr>
      <w:r>
        <w:rPr>
          <w:rFonts w:eastAsia="Wingdings 3" w:cs="Wingdings 3"/>
        </w:rPr>
        <w:t>Les collectifs d’agriculteurs concernés sont déjà structurés autour d’un projet pluriannuel d’évolution de leurs pratiques agricoles par des techniques plus vertueuses et ayant fait leur preuve, afin de réduire de manière significative l’utilisation de produits phytopharmaceutiques, tout en restant performants</w:t>
      </w:r>
      <w:r w:rsidR="005E0B77">
        <w:rPr>
          <w:rFonts w:eastAsia="Wingdings 3" w:cs="Wingdings 3"/>
        </w:rPr>
        <w:t xml:space="preserve"> du point de </w:t>
      </w:r>
      <w:r w:rsidR="009F2AE8">
        <w:rPr>
          <w:rFonts w:eastAsia="Wingdings 3" w:cs="Wingdings 3"/>
        </w:rPr>
        <w:t>vue</w:t>
      </w:r>
      <w:r>
        <w:rPr>
          <w:rFonts w:eastAsia="Wingdings 3" w:cs="Wingdings 3"/>
        </w:rPr>
        <w:t xml:space="preserve"> économique</w:t>
      </w:r>
      <w:r w:rsidR="005E0B77">
        <w:rPr>
          <w:rFonts w:eastAsia="Wingdings 3" w:cs="Wingdings 3"/>
        </w:rPr>
        <w:t>.</w:t>
      </w:r>
    </w:p>
    <w:p w14:paraId="3ED6813B" w14:textId="77777777" w:rsidR="00D16787" w:rsidRDefault="00D16787" w:rsidP="00E969AE">
      <w:r>
        <w:rPr>
          <w:rFonts w:eastAsia="Wingdings 3" w:cs="Wingdings 3"/>
        </w:rPr>
        <w:t xml:space="preserve">Les projets peuvent notamment être portés par des Groupements d’Intérêt Economique et Environnemental, des Coopératives d’Utilisation de Matériel Agricole, des Groupes d’Etudes et de Développement Agricole, des Groupements de Développement Agricole, des Centres d’Etudes Techniques Agricoles, des associations, </w:t>
      </w:r>
      <w:r w:rsidRPr="00EC59AD">
        <w:rPr>
          <w:rFonts w:eastAsia="Wingdings 3" w:cs="Wingdings 3"/>
        </w:rPr>
        <w:t>des opérateurs économiques</w:t>
      </w:r>
      <w:r>
        <w:rPr>
          <w:rFonts w:eastAsia="Wingdings 3" w:cs="Wingdings 3"/>
        </w:rPr>
        <w:t>, des organismes de développement agricole, des chambres d’agriculture…</w:t>
      </w:r>
    </w:p>
    <w:p w14:paraId="462891B8" w14:textId="57D8D13F" w:rsidR="00D16787" w:rsidRPr="00D006BF" w:rsidRDefault="00D16787" w:rsidP="00587659">
      <w:r>
        <w:rPr>
          <w:rFonts w:eastAsia="Wingdings 3" w:cs="Wingdings 3"/>
        </w:rPr>
        <w:t xml:space="preserve">La taille du collectif doit être </w:t>
      </w:r>
      <w:r>
        <w:rPr>
          <w:rFonts w:eastAsia="Wingdings 3" w:cs="Wingdings 3"/>
          <w:b/>
          <w:bCs/>
        </w:rPr>
        <w:t>comprise entre 8 et 25 exploitations agricoles</w:t>
      </w:r>
      <w:r>
        <w:rPr>
          <w:rFonts w:eastAsia="Wingdings 3" w:cs="Wingdings 3"/>
        </w:rPr>
        <w:t>, pour faciliter l’animation et les échanges dans le groupe.</w:t>
      </w:r>
      <w:r w:rsidR="00D006BF" w:rsidRPr="00D006BF">
        <w:t xml:space="preserve"> </w:t>
      </w:r>
      <w:r w:rsidR="00D006BF" w:rsidRPr="00D006BF">
        <w:rPr>
          <w:rFonts w:eastAsia="Wingdings 3" w:cs="Wingdings 3"/>
        </w:rPr>
        <w:t>Une part maximale de 25</w:t>
      </w:r>
      <w:r w:rsidR="005E0B77">
        <w:rPr>
          <w:rFonts w:eastAsia="Wingdings 3" w:cs="Wingdings 3"/>
        </w:rPr>
        <w:t xml:space="preserve"> </w:t>
      </w:r>
      <w:r w:rsidR="00D006BF" w:rsidRPr="00D006BF">
        <w:rPr>
          <w:rFonts w:eastAsia="Wingdings 3" w:cs="Wingdings 3"/>
        </w:rPr>
        <w:t xml:space="preserve">% des exploitations déjà engagées dans </w:t>
      </w:r>
      <w:r w:rsidR="002B2AAA">
        <w:rPr>
          <w:rFonts w:eastAsia="Wingdings 3" w:cs="Wingdings 3"/>
        </w:rPr>
        <w:t xml:space="preserve">le dispositif </w:t>
      </w:r>
      <w:r w:rsidR="00D006BF" w:rsidRPr="00D006BF">
        <w:rPr>
          <w:rFonts w:eastAsia="Wingdings 3" w:cs="Wingdings 3"/>
        </w:rPr>
        <w:t>DEPHY sera acceptée</w:t>
      </w:r>
      <w:r w:rsidR="00D006BF">
        <w:rPr>
          <w:rFonts w:eastAsia="Wingdings 3" w:cs="Wingdings 3"/>
        </w:rPr>
        <w:t>.</w:t>
      </w:r>
      <w:r>
        <w:rPr>
          <w:rFonts w:eastAsia="Wingdings 3" w:cs="Wingdings 3"/>
        </w:rPr>
        <w:t xml:space="preserve"> </w:t>
      </w:r>
      <w:r>
        <w:rPr>
          <w:rFonts w:eastAsia="Wingdings 3" w:cs="Wingdings 3"/>
          <w:b/>
          <w:bCs/>
        </w:rPr>
        <w:t>Les exploitations du collectif seront identifiées nominativement dans le dossier</w:t>
      </w:r>
      <w:r>
        <w:rPr>
          <w:rFonts w:eastAsia="Wingdings 3" w:cs="Wingdings 3"/>
          <w:i/>
          <w:iCs/>
        </w:rPr>
        <w:t xml:space="preserve"> (</w:t>
      </w:r>
      <w:r w:rsidR="002A7994" w:rsidRPr="002A7994">
        <w:rPr>
          <w:rFonts w:eastAsia="Wingdings" w:cs="Wingdings"/>
          <w:i/>
          <w:color w:val="0000FF"/>
        </w:rPr>
        <w:t>Ecophyto30000_Annexe_Données</w:t>
      </w:r>
      <w:r w:rsidR="00516AD8">
        <w:rPr>
          <w:rFonts w:eastAsia="Wingdings" w:cs="Wingdings"/>
          <w:i/>
          <w:color w:val="0000FF"/>
        </w:rPr>
        <w:t>_</w:t>
      </w:r>
      <w:r w:rsidR="002A7994" w:rsidRPr="002A7994">
        <w:rPr>
          <w:rFonts w:eastAsia="Wingdings" w:cs="Wingdings"/>
          <w:i/>
          <w:color w:val="0000FF"/>
        </w:rPr>
        <w:t>Techniques</w:t>
      </w:r>
      <w:r>
        <w:rPr>
          <w:rFonts w:eastAsia="Wingdings 3" w:cs="Wingdings 3"/>
          <w:i/>
          <w:iCs/>
        </w:rPr>
        <w:t>).</w:t>
      </w:r>
      <w:r w:rsidR="00D006BF">
        <w:rPr>
          <w:rFonts w:eastAsia="Wingdings 3" w:cs="Wingdings 3"/>
        </w:rPr>
        <w:t xml:space="preserve"> Elles engageront la totalité</w:t>
      </w:r>
      <w:r w:rsidR="007A5AE8">
        <w:rPr>
          <w:rFonts w:eastAsia="Wingdings 3" w:cs="Wingdings 3"/>
        </w:rPr>
        <w:t xml:space="preserve"> de</w:t>
      </w:r>
      <w:r w:rsidR="00D006BF">
        <w:rPr>
          <w:rFonts w:eastAsia="Wingdings 3" w:cs="Wingdings 3"/>
        </w:rPr>
        <w:t xml:space="preserve"> la SAU de l'atelier concernée par le projet</w:t>
      </w:r>
      <w:r w:rsidR="007A5AE8">
        <w:rPr>
          <w:rFonts w:eastAsia="Wingdings 3" w:cs="Wingdings 3"/>
        </w:rPr>
        <w:t xml:space="preserve"> </w:t>
      </w:r>
      <w:r w:rsidR="007A5AE8" w:rsidRPr="00D006BF">
        <w:rPr>
          <w:rFonts w:eastAsia="Wingdings 3" w:cs="Wingdings 3"/>
          <w:i/>
          <w:iCs/>
        </w:rPr>
        <w:t>(</w:t>
      </w:r>
      <w:r w:rsidR="007A5AE8">
        <w:rPr>
          <w:rFonts w:eastAsia="Wingdings 3" w:cs="Wingdings 3"/>
          <w:i/>
          <w:iCs/>
        </w:rPr>
        <w:t>par exemple</w:t>
      </w:r>
      <w:r w:rsidR="007A5AE8" w:rsidRPr="00D006BF">
        <w:rPr>
          <w:rFonts w:eastAsia="Wingdings 3" w:cs="Wingdings 3"/>
          <w:i/>
          <w:iCs/>
        </w:rPr>
        <w:t xml:space="preserve"> la SAU grandes cultures pour les grandes cultures)</w:t>
      </w:r>
      <w:r w:rsidR="00D006BF">
        <w:rPr>
          <w:rFonts w:eastAsia="Wingdings 3" w:cs="Wingdings 3"/>
        </w:rPr>
        <w:t>.</w:t>
      </w:r>
    </w:p>
    <w:p w14:paraId="1D6B1F28" w14:textId="77777777" w:rsidR="00D16787" w:rsidRDefault="00D16787">
      <w:pPr>
        <w:spacing w:after="0"/>
      </w:pPr>
      <w:r>
        <w:rPr>
          <w:rFonts w:eastAsia="Wingdings 3" w:cs="Wingdings 3"/>
        </w:rPr>
        <w:t xml:space="preserve">Afin de les aider à atteindre leurs objectifs de réduction de produits phytopharmaceutiques, ces groupes </w:t>
      </w:r>
      <w:r>
        <w:rPr>
          <w:rFonts w:eastAsia="Wingdings 3" w:cs="Wingdings 3"/>
          <w:b/>
          <w:bCs/>
        </w:rPr>
        <w:t xml:space="preserve">doivent obligatoirement être accompagnés par un animateur d’une structure d’accompagnement </w:t>
      </w:r>
      <w:r>
        <w:rPr>
          <w:rFonts w:eastAsia="Wingdings 3" w:cs="Wingdings 3"/>
        </w:rPr>
        <w:t>identifiée comme telle dans le dossier de candidature. Peuvent être identifiés comme structure d’accompagnement et/ou comme partenaires :</w:t>
      </w:r>
    </w:p>
    <w:p w14:paraId="3196F6CE" w14:textId="77777777" w:rsidR="00D16787" w:rsidRDefault="00D16787" w:rsidP="00AE52EF">
      <w:pPr>
        <w:spacing w:after="0"/>
        <w:ind w:left="567" w:hanging="142"/>
      </w:pPr>
      <w:r>
        <w:rPr>
          <w:rFonts w:eastAsia="Wingdings 3" w:cs="Wingdings 3"/>
        </w:rPr>
        <w:t>-</w:t>
      </w:r>
      <w:r>
        <w:rPr>
          <w:rFonts w:eastAsia="Wingdings 3" w:cs="Wingdings 3"/>
        </w:rPr>
        <w:tab/>
        <w:t>Les organismes de développement agricole ;</w:t>
      </w:r>
    </w:p>
    <w:p w14:paraId="07871C4C" w14:textId="49159D8F" w:rsidR="00D16787" w:rsidRDefault="00D16787" w:rsidP="00AE52EF">
      <w:pPr>
        <w:spacing w:after="0"/>
        <w:ind w:left="567" w:hanging="142"/>
      </w:pPr>
      <w:r>
        <w:rPr>
          <w:rFonts w:eastAsia="Wingdings 3" w:cs="Wingdings 3"/>
        </w:rPr>
        <w:t>-</w:t>
      </w:r>
      <w:r w:rsidRPr="00081513">
        <w:rPr>
          <w:rFonts w:eastAsia="Wingdings 3" w:cs="Wingdings 3"/>
          <w:color w:val="FFFF00"/>
        </w:rPr>
        <w:tab/>
      </w:r>
      <w:r w:rsidRPr="002F1DE4">
        <w:rPr>
          <w:rFonts w:eastAsia="Wingdings 3" w:cs="Wingdings 3"/>
        </w:rPr>
        <w:t>Les acteurs des filières économiques agricoles, tels que : organismes de collecte</w:t>
      </w:r>
      <w:r w:rsidR="00AE52EF" w:rsidRPr="002F1DE4">
        <w:rPr>
          <w:rFonts w:eastAsia="Wingdings 3" w:cs="Wingdings 3"/>
        </w:rPr>
        <w:t xml:space="preserve">, </w:t>
      </w:r>
      <w:r w:rsidRPr="002F1DE4">
        <w:rPr>
          <w:rFonts w:eastAsia="Wingdings 3" w:cs="Wingdings 3"/>
        </w:rPr>
        <w:t>structures de transformation et commercialisation des productions</w:t>
      </w:r>
      <w:r w:rsidR="002F1DE4">
        <w:rPr>
          <w:rFonts w:eastAsia="Wingdings 3" w:cs="Wingdings 3"/>
        </w:rPr>
        <w:t xml:space="preserve"> </w:t>
      </w:r>
      <w:r w:rsidR="00AE52EF" w:rsidRPr="002F1DE4">
        <w:rPr>
          <w:rFonts w:eastAsia="Wingdings 3" w:cs="Wingdings 3"/>
        </w:rPr>
        <w:t>;</w:t>
      </w:r>
    </w:p>
    <w:p w14:paraId="655552D1" w14:textId="77777777" w:rsidR="00D16787" w:rsidRDefault="00D16787" w:rsidP="00AE52EF">
      <w:pPr>
        <w:spacing w:after="0"/>
        <w:ind w:left="567" w:hanging="142"/>
      </w:pPr>
      <w:r>
        <w:rPr>
          <w:rFonts w:eastAsia="Wingdings 3" w:cs="Wingdings 3"/>
        </w:rPr>
        <w:t>-</w:t>
      </w:r>
      <w:r>
        <w:rPr>
          <w:rFonts w:eastAsia="Wingdings 3" w:cs="Wingdings 3"/>
        </w:rPr>
        <w:tab/>
        <w:t>Les collectivités territoriales et/ou syndicat mixte ;</w:t>
      </w:r>
    </w:p>
    <w:p w14:paraId="15571982" w14:textId="77777777" w:rsidR="00D16787" w:rsidRDefault="00D16787" w:rsidP="00AE52EF">
      <w:pPr>
        <w:spacing w:after="0"/>
        <w:ind w:left="567" w:hanging="142"/>
      </w:pPr>
      <w:r>
        <w:rPr>
          <w:rFonts w:eastAsia="Wingdings 3" w:cs="Wingdings 3"/>
        </w:rPr>
        <w:t>-</w:t>
      </w:r>
      <w:r>
        <w:rPr>
          <w:rFonts w:eastAsia="Wingdings 3" w:cs="Wingdings 3"/>
        </w:rPr>
        <w:tab/>
        <w:t>Les établissements d’enseignement et de formation agricole, notamment leurs exploitations agricoles ;</w:t>
      </w:r>
    </w:p>
    <w:p w14:paraId="497A5430" w14:textId="77777777" w:rsidR="00D16787" w:rsidRDefault="00D16787" w:rsidP="00AE52EF">
      <w:pPr>
        <w:spacing w:after="0"/>
        <w:ind w:left="567" w:hanging="142"/>
      </w:pPr>
      <w:r>
        <w:rPr>
          <w:rFonts w:eastAsia="Wingdings 3" w:cs="Wingdings 3"/>
        </w:rPr>
        <w:t>-</w:t>
      </w:r>
      <w:r>
        <w:rPr>
          <w:rFonts w:eastAsia="Wingdings 3" w:cs="Wingdings 3"/>
        </w:rPr>
        <w:tab/>
        <w:t>Autres structures ou personnes compétentes non mentionnées ci-dessus et ayant la capacité d’animer un collectif.</w:t>
      </w:r>
    </w:p>
    <w:p w14:paraId="74FC859C" w14:textId="77777777" w:rsidR="00D16787" w:rsidRDefault="00D16787">
      <w:pPr>
        <w:spacing w:after="0"/>
        <w:rPr>
          <w:rFonts w:eastAsia="Wingdings 3" w:cs="Wingdings 3"/>
        </w:rPr>
      </w:pPr>
    </w:p>
    <w:p w14:paraId="169E9927" w14:textId="77777777" w:rsidR="00D16787" w:rsidRPr="004D4A1E" w:rsidRDefault="00D16787" w:rsidP="00D92C27">
      <w:pPr>
        <w:pStyle w:val="Titre2"/>
        <w:keepNext w:val="0"/>
        <w:keepLines w:val="0"/>
        <w:numPr>
          <w:ilvl w:val="0"/>
          <w:numId w:val="24"/>
        </w:numPr>
        <w:spacing w:before="0" w:after="0"/>
        <w:ind w:left="284" w:hanging="284"/>
        <w:rPr>
          <w:color w:val="5B9BD5" w:themeColor="accent1"/>
        </w:rPr>
      </w:pPr>
      <w:bookmarkStart w:id="10" w:name="_Toc225777643"/>
      <w:r w:rsidRPr="004D4A1E">
        <w:rPr>
          <w:color w:val="5B9BD5" w:themeColor="accent1"/>
        </w:rPr>
        <w:t>Démarches collectives en deux phases</w:t>
      </w:r>
      <w:bookmarkEnd w:id="10"/>
    </w:p>
    <w:p w14:paraId="5D661ACC" w14:textId="77777777" w:rsidR="003F3BAD" w:rsidRDefault="003F3BAD" w:rsidP="004D4A1E">
      <w:pPr>
        <w:pStyle w:val="Paragraphedeliste1"/>
        <w:ind w:left="0"/>
        <w:rPr>
          <w:rFonts w:eastAsia="Wingdings 3" w:cs="Wingdings 3"/>
          <w:b/>
          <w:bCs/>
          <w:color w:val="C00000"/>
        </w:rPr>
      </w:pPr>
    </w:p>
    <w:p w14:paraId="311EF5B4" w14:textId="77777777" w:rsidR="00D16787" w:rsidRPr="004D4A1E" w:rsidRDefault="00D16787" w:rsidP="004D4A1E">
      <w:pPr>
        <w:pStyle w:val="Paragraphedeliste1"/>
        <w:ind w:left="0"/>
        <w:rPr>
          <w:b/>
          <w:color w:val="C00000"/>
          <w:u w:val="single"/>
        </w:rPr>
      </w:pPr>
      <w:r w:rsidRPr="004D4A1E">
        <w:rPr>
          <w:rFonts w:eastAsia="Wingdings 3" w:cs="Wingdings 3"/>
          <w:b/>
          <w:bCs/>
          <w:color w:val="C00000"/>
        </w:rPr>
        <w:t>Phase 1 /</w:t>
      </w:r>
      <w:r w:rsidRPr="004D4A1E">
        <w:rPr>
          <w:rFonts w:eastAsia="Wingdings 3" w:cs="Wingdings 3"/>
          <w:b/>
          <w:bCs/>
          <w:color w:val="C00000"/>
          <w:u w:val="single"/>
        </w:rPr>
        <w:t xml:space="preserve"> construction du projet collectif :</w:t>
      </w:r>
    </w:p>
    <w:p w14:paraId="0BC4BBF5" w14:textId="77777777" w:rsidR="00D16787" w:rsidRPr="001F6661" w:rsidRDefault="00D16787">
      <w:pPr>
        <w:pStyle w:val="Paragraphedeliste1"/>
        <w:ind w:left="567"/>
        <w:rPr>
          <w:rFonts w:eastAsia="Wingdings 3" w:cs="Wingdings 3"/>
          <w:b/>
          <w:bCs/>
          <w:color w:val="000000"/>
          <w:sz w:val="6"/>
          <w:szCs w:val="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156B5703" w14:textId="4DBAF174" w:rsidR="00D16787" w:rsidRPr="004D4A1E" w:rsidRDefault="00D16787">
      <w:pPr>
        <w:pStyle w:val="Paragraphedeliste1"/>
        <w:numPr>
          <w:ilvl w:val="1"/>
          <w:numId w:val="11"/>
        </w:numPr>
        <w:ind w:left="567" w:hanging="283"/>
        <w:rPr>
          <w:b/>
          <w:szCs w:val="24"/>
        </w:rPr>
      </w:pPr>
      <w:r w:rsidRPr="004D4A1E">
        <w:rPr>
          <w:rFonts w:eastAsia="Wingdings 3" w:cs="Wingdings 3"/>
          <w:b/>
          <w:szCs w:val="24"/>
        </w:rPr>
        <w:t>Diagnostic initial de la situation fondé sur le diagnostic de durabilité de chaque exploitation.</w:t>
      </w:r>
    </w:p>
    <w:p w14:paraId="51F5B99F" w14:textId="09FDEAAD" w:rsidR="00D16787" w:rsidRPr="00155139" w:rsidRDefault="00D16787" w:rsidP="00D64470">
      <w:pPr>
        <w:spacing w:after="0"/>
        <w:ind w:left="539"/>
        <w:rPr>
          <w:rFonts w:eastAsia="Wingdings" w:cs="Wingdings"/>
          <w:sz w:val="20"/>
          <w:szCs w:val="20"/>
        </w:rPr>
      </w:pPr>
      <w:r w:rsidRPr="00FD6222">
        <w:rPr>
          <w:rFonts w:eastAsia="Wingdings 3" w:cs="Wingdings 3"/>
          <w:szCs w:val="24"/>
        </w:rPr>
        <w:t>Pour les collectifs ECOPHYTO-30000</w:t>
      </w:r>
      <w:r w:rsidR="004541A0">
        <w:rPr>
          <w:rFonts w:eastAsia="Wingdings 3" w:cs="Wingdings 3"/>
          <w:szCs w:val="24"/>
        </w:rPr>
        <w:t>,</w:t>
      </w:r>
      <w:r w:rsidRPr="00FD6222">
        <w:rPr>
          <w:rFonts w:eastAsia="Wingdings 3" w:cs="Wingdings 3"/>
          <w:szCs w:val="24"/>
        </w:rPr>
        <w:t xml:space="preserve"> les diagnostics individuels </w:t>
      </w:r>
      <w:r w:rsidRPr="00FD6222">
        <w:rPr>
          <w:rFonts w:eastAsia="Wingdings 3" w:cs="Wingdings 3"/>
          <w:i/>
          <w:szCs w:val="24"/>
        </w:rPr>
        <w:t xml:space="preserve">(technique et économique) </w:t>
      </w:r>
      <w:r w:rsidRPr="00FD6222">
        <w:rPr>
          <w:rFonts w:eastAsia="Wingdings 3" w:cs="Wingdings 3"/>
          <w:szCs w:val="24"/>
        </w:rPr>
        <w:t xml:space="preserve">devront être réalisés en amont ou dès le début du </w:t>
      </w:r>
      <w:r w:rsidRPr="00B7670D">
        <w:rPr>
          <w:rFonts w:eastAsia="Wingdings 3" w:cs="Wingdings 3"/>
          <w:szCs w:val="24"/>
        </w:rPr>
        <w:t xml:space="preserve">projet. </w:t>
      </w:r>
      <w:r w:rsidRPr="004D4A1E">
        <w:rPr>
          <w:rFonts w:eastAsia="Wingdings 3" w:cs="Wingdings 3"/>
          <w:szCs w:val="24"/>
        </w:rPr>
        <w:t xml:space="preserve">La </w:t>
      </w:r>
      <w:r w:rsidRPr="004D4A1E">
        <w:rPr>
          <w:rFonts w:eastAsia="Wingdings 3" w:cs="Wingdings 3"/>
          <w:szCs w:val="24"/>
          <w:u w:val="single"/>
        </w:rPr>
        <w:t>méthode de diagnostic</w:t>
      </w:r>
      <w:r w:rsidR="00D64470" w:rsidRPr="00A07BBA">
        <w:rPr>
          <w:rStyle w:val="Appelnotedebasdep"/>
          <w:rFonts w:eastAsia="Wingdings 3" w:cs="Wingdings 3"/>
          <w:szCs w:val="24"/>
        </w:rPr>
        <w:footnoteReference w:id="2"/>
      </w:r>
      <w:r w:rsidR="007A36F0">
        <w:rPr>
          <w:rFonts w:eastAsia="Wingdings 3"/>
          <w:color w:val="FFFFFF" w:themeColor="background1"/>
          <w:szCs w:val="24"/>
        </w:rPr>
        <w:t xml:space="preserve"> </w:t>
      </w:r>
      <w:r w:rsidRPr="00B7670D">
        <w:rPr>
          <w:rFonts w:eastAsia="Wingdings 3" w:cs="Wingdings 3"/>
          <w:szCs w:val="24"/>
        </w:rPr>
        <w:t xml:space="preserve">est </w:t>
      </w:r>
      <w:r w:rsidRPr="00FD6222">
        <w:rPr>
          <w:rFonts w:eastAsia="Wingdings 3" w:cs="Wingdings 3"/>
          <w:szCs w:val="24"/>
        </w:rPr>
        <w:t xml:space="preserve">laissée libre à l'animateur mais devra être </w:t>
      </w:r>
      <w:r w:rsidRPr="004D4A1E">
        <w:rPr>
          <w:rFonts w:eastAsia="Wingdings 3" w:cs="Wingdings 3"/>
          <w:szCs w:val="24"/>
          <w:u w:val="single"/>
        </w:rPr>
        <w:t>identique pour tous les agriculteurs du groupe et précisée dans le dossier</w:t>
      </w:r>
      <w:r w:rsidRPr="00FD6222">
        <w:rPr>
          <w:rFonts w:eastAsia="Wingdings 3" w:cs="Wingdings 3"/>
          <w:szCs w:val="24"/>
        </w:rPr>
        <w:t xml:space="preserve">. Les diagnostics individuels devront être réalisés à l'échelle de l'exploitation, sur toutes les exploitations du groupe et comporter des indicateurs de pratiques et performances qui seront explicités dans le dossier. </w:t>
      </w:r>
      <w:r w:rsidRPr="00FD6222">
        <w:rPr>
          <w:rFonts w:eastAsia="Wingdings 3" w:cs="Wingdings 3"/>
          <w:b/>
          <w:bCs/>
          <w:szCs w:val="24"/>
        </w:rPr>
        <w:t>Ils doivent déboucher sur des objectifs individuels de réduction d'usage des produits phyto</w:t>
      </w:r>
      <w:r w:rsidR="00B7670D">
        <w:rPr>
          <w:rFonts w:eastAsia="Wingdings 3" w:cs="Wingdings 3"/>
          <w:b/>
          <w:bCs/>
          <w:szCs w:val="24"/>
        </w:rPr>
        <w:t>pharmaceutiques</w:t>
      </w:r>
      <w:r w:rsidRPr="00FD6222">
        <w:rPr>
          <w:rFonts w:eastAsia="Wingdings 3" w:cs="Wingdings 3"/>
          <w:b/>
          <w:bCs/>
          <w:szCs w:val="24"/>
        </w:rPr>
        <w:t xml:space="preserve"> et des moyens envisagés.</w:t>
      </w:r>
    </w:p>
    <w:p w14:paraId="5ADEF70E" w14:textId="31F31E4A" w:rsidR="00211F0F" w:rsidRDefault="00D16787" w:rsidP="00211F0F">
      <w:pPr>
        <w:pStyle w:val="Paragraphedeliste1"/>
        <w:ind w:left="539"/>
        <w:contextualSpacing w:val="0"/>
        <w:rPr>
          <w:rFonts w:eastAsia="Wingdings 3" w:cs="Wingdings 3"/>
          <w:szCs w:val="24"/>
        </w:rPr>
      </w:pPr>
      <w:r w:rsidRPr="00FD6222">
        <w:rPr>
          <w:rFonts w:eastAsia="Wingdings 3" w:cs="Wingdings 3"/>
          <w:szCs w:val="24"/>
        </w:rPr>
        <w:t>Le diagnostic global de du</w:t>
      </w:r>
      <w:r w:rsidR="009767E1">
        <w:rPr>
          <w:rFonts w:eastAsia="Wingdings 3" w:cs="Wingdings 3"/>
          <w:szCs w:val="24"/>
        </w:rPr>
        <w:t>rabilité de chaque exploitation</w:t>
      </w:r>
      <w:r w:rsidRPr="00FD6222">
        <w:rPr>
          <w:rFonts w:eastAsia="Wingdings 3" w:cs="Wingdings 3"/>
          <w:i/>
          <w:iCs/>
          <w:szCs w:val="24"/>
        </w:rPr>
        <w:t xml:space="preserve"> </w:t>
      </w:r>
      <w:r w:rsidRPr="00FD6222">
        <w:rPr>
          <w:rFonts w:eastAsia="Wingdings 3" w:cs="Wingdings 3"/>
          <w:szCs w:val="24"/>
        </w:rPr>
        <w:t>est une action éligible si elle est réalisée après la réponse à l'</w:t>
      </w:r>
      <w:r w:rsidR="00B7670D">
        <w:rPr>
          <w:rFonts w:eastAsia="Wingdings 3" w:cs="Wingdings 3"/>
          <w:szCs w:val="24"/>
        </w:rPr>
        <w:t>a</w:t>
      </w:r>
      <w:r w:rsidRPr="00FD6222">
        <w:rPr>
          <w:rFonts w:eastAsia="Wingdings 3" w:cs="Wingdings 3"/>
          <w:szCs w:val="24"/>
        </w:rPr>
        <w:t xml:space="preserve">ppel à </w:t>
      </w:r>
      <w:r w:rsidR="00B7670D">
        <w:rPr>
          <w:rFonts w:eastAsia="Wingdings 3" w:cs="Wingdings 3"/>
          <w:szCs w:val="24"/>
        </w:rPr>
        <w:t>p</w:t>
      </w:r>
      <w:r w:rsidR="00882C08">
        <w:rPr>
          <w:rFonts w:eastAsia="Wingdings 3" w:cs="Wingdings 3"/>
          <w:szCs w:val="24"/>
        </w:rPr>
        <w:t xml:space="preserve">rojet. </w:t>
      </w:r>
      <w:r w:rsidR="008817CE" w:rsidRPr="008817CE">
        <w:rPr>
          <w:rFonts w:eastAsia="Wingdings 3" w:cs="Wingdings 3"/>
          <w:b/>
          <w:szCs w:val="24"/>
        </w:rPr>
        <w:t>D</w:t>
      </w:r>
      <w:r w:rsidR="00882C08" w:rsidRPr="008817CE">
        <w:rPr>
          <w:rFonts w:eastAsia="Wingdings 3" w:cs="Wingdings 3"/>
          <w:b/>
          <w:szCs w:val="24"/>
        </w:rPr>
        <w:t>ans la mesure où le bénéficiaire final de ces aides est une exploitation agricole et que la mobilisation d’un régime d’aide est nécessaire, un plafond par exploitant peut tout de même exister</w:t>
      </w:r>
      <w:r w:rsidR="008817CE" w:rsidRPr="008817CE">
        <w:rPr>
          <w:rFonts w:eastAsia="Wingdings 3" w:cs="Wingdings 3"/>
          <w:b/>
          <w:szCs w:val="24"/>
        </w:rPr>
        <w:t>, suivant le régime</w:t>
      </w:r>
      <w:r w:rsidR="00882C08" w:rsidRPr="008817CE">
        <w:rPr>
          <w:rFonts w:eastAsia="Wingdings 3" w:cs="Wingdings 3"/>
          <w:i/>
          <w:iCs/>
          <w:szCs w:val="24"/>
        </w:rPr>
        <w:t xml:space="preserve"> </w:t>
      </w:r>
      <w:r w:rsidRPr="00FD6222">
        <w:rPr>
          <w:rFonts w:eastAsia="Wingdings 3" w:cs="Wingdings 3"/>
          <w:i/>
          <w:iCs/>
          <w:szCs w:val="24"/>
        </w:rPr>
        <w:t>(pas d’obligation de réaliser les diagnostics en amont du dépôt du projet)</w:t>
      </w:r>
      <w:r w:rsidRPr="00FD6222">
        <w:rPr>
          <w:rFonts w:eastAsia="Wingdings 3" w:cs="Wingdings 3"/>
          <w:szCs w:val="24"/>
        </w:rPr>
        <w:t>. Un document de présentation du diagnostic le plus précis possible sera joint au dossier de candidature.</w:t>
      </w:r>
    </w:p>
    <w:p w14:paraId="36B8BC50" w14:textId="77777777" w:rsidR="00155139" w:rsidRPr="00155139" w:rsidRDefault="00155139" w:rsidP="00264089">
      <w:pPr>
        <w:pStyle w:val="Paragraphedeliste1"/>
        <w:numPr>
          <w:ilvl w:val="1"/>
          <w:numId w:val="11"/>
        </w:numPr>
        <w:ind w:left="568" w:hanging="284"/>
        <w:contextualSpacing w:val="0"/>
        <w:rPr>
          <w:rFonts w:eastAsia="Wingdings 3" w:cs="Wingdings 3"/>
          <w:sz w:val="6"/>
          <w:szCs w:val="6"/>
        </w:rPr>
      </w:pPr>
      <w:r w:rsidRPr="00155139">
        <w:rPr>
          <w:rFonts w:eastAsia="Wingdings 3" w:cs="Wingdings 3"/>
          <w:b/>
          <w:bCs/>
          <w:szCs w:val="24"/>
        </w:rPr>
        <w:t>Définition des objectifs de réduction d’utilisation des produits phytopharmaceutiques à atteindre collectivement et individuellement.</w:t>
      </w:r>
    </w:p>
    <w:p w14:paraId="681D15F0" w14:textId="77777777" w:rsidR="00D16787" w:rsidRPr="00155139" w:rsidRDefault="00D16787" w:rsidP="00264089">
      <w:pPr>
        <w:pStyle w:val="Paragraphedeliste1"/>
        <w:numPr>
          <w:ilvl w:val="1"/>
          <w:numId w:val="11"/>
        </w:numPr>
        <w:ind w:left="568" w:hanging="284"/>
        <w:contextualSpacing w:val="0"/>
        <w:rPr>
          <w:rFonts w:eastAsia="Wingdings 3" w:cs="Wingdings 3"/>
          <w:sz w:val="6"/>
          <w:szCs w:val="6"/>
        </w:rPr>
      </w:pPr>
      <w:r w:rsidRPr="00155139">
        <w:rPr>
          <w:rFonts w:eastAsia="Wingdings 3" w:cs="Wingdings 3"/>
          <w:b/>
          <w:szCs w:val="24"/>
        </w:rPr>
        <w:t>Définition du plan d’actions collectif décliné pour chaque exploitation dans un plan d’actions individuel.</w:t>
      </w:r>
      <w:r w:rsidRPr="00155139">
        <w:rPr>
          <w:rFonts w:eastAsia="Wingdings 3" w:cs="Wingdings 3"/>
          <w:szCs w:val="24"/>
        </w:rPr>
        <w:t xml:space="preserve"> Présentation des actions collectives et individuelles d'accompagnement et le calendrier prévisionnel de réalisation</w:t>
      </w:r>
      <w:r w:rsidR="00302AFF" w:rsidRPr="00155139">
        <w:rPr>
          <w:rFonts w:eastAsia="Wingdings 3" w:cs="Wingdings 3"/>
          <w:szCs w:val="24"/>
        </w:rPr>
        <w:t>. I</w:t>
      </w:r>
      <w:r w:rsidRPr="00155139">
        <w:rPr>
          <w:rFonts w:eastAsia="Wingdings 3" w:cs="Wingdings 3"/>
          <w:szCs w:val="24"/>
        </w:rPr>
        <w:t xml:space="preserve">l peut s'agir de formations, </w:t>
      </w:r>
      <w:r w:rsidR="00302AFF" w:rsidRPr="00155139">
        <w:rPr>
          <w:rFonts w:eastAsia="Wingdings 3" w:cs="Wingdings 3"/>
          <w:szCs w:val="24"/>
        </w:rPr>
        <w:t>d’</w:t>
      </w:r>
      <w:r w:rsidRPr="00155139">
        <w:rPr>
          <w:rFonts w:eastAsia="Wingdings 3" w:cs="Wingdings 3"/>
          <w:szCs w:val="24"/>
        </w:rPr>
        <w:t xml:space="preserve">actions de conseil et d'appui technique, </w:t>
      </w:r>
      <w:r w:rsidR="00302AFF" w:rsidRPr="00155139">
        <w:rPr>
          <w:rFonts w:eastAsia="Wingdings 3" w:cs="Wingdings 3"/>
          <w:szCs w:val="24"/>
        </w:rPr>
        <w:t>d’</w:t>
      </w:r>
      <w:r w:rsidRPr="00155139">
        <w:rPr>
          <w:rFonts w:eastAsia="Wingdings 3" w:cs="Wingdings 3"/>
          <w:szCs w:val="24"/>
        </w:rPr>
        <w:t xml:space="preserve">actions de communication, </w:t>
      </w:r>
      <w:r w:rsidR="00302AFF" w:rsidRPr="00155139">
        <w:rPr>
          <w:rFonts w:eastAsia="Wingdings 3" w:cs="Wingdings 3"/>
          <w:szCs w:val="24"/>
        </w:rPr>
        <w:t xml:space="preserve">de </w:t>
      </w:r>
      <w:r w:rsidRPr="00155139">
        <w:rPr>
          <w:rFonts w:eastAsia="Wingdings 3" w:cs="Wingdings 3"/>
          <w:szCs w:val="24"/>
        </w:rPr>
        <w:t xml:space="preserve">démonstration, </w:t>
      </w:r>
      <w:r w:rsidR="00302AFF" w:rsidRPr="00155139">
        <w:rPr>
          <w:rFonts w:eastAsia="Wingdings 3" w:cs="Wingdings 3"/>
          <w:szCs w:val="24"/>
        </w:rPr>
        <w:t xml:space="preserve">de </w:t>
      </w:r>
      <w:r w:rsidRPr="00155139">
        <w:rPr>
          <w:rFonts w:eastAsia="Wingdings 3" w:cs="Wingdings 3"/>
          <w:szCs w:val="24"/>
        </w:rPr>
        <w:t>visites...</w:t>
      </w:r>
      <w:r w:rsidR="00302AFF" w:rsidRPr="00155139">
        <w:rPr>
          <w:rFonts w:eastAsia="Wingdings 3" w:cs="Wingdings 3"/>
          <w:szCs w:val="24"/>
        </w:rPr>
        <w:t xml:space="preserve"> </w:t>
      </w:r>
      <w:r w:rsidRPr="00155139">
        <w:rPr>
          <w:rFonts w:eastAsia="Wingdings 3" w:cs="Wingdings 3"/>
          <w:szCs w:val="24"/>
        </w:rPr>
        <w:t>Les modalités de suivi et d'animation seront également précisées : réunions collectives, tours de plaine, comité de pilotage avec les partenaires</w:t>
      </w:r>
      <w:r w:rsidR="001005FA" w:rsidRPr="00155139">
        <w:rPr>
          <w:rFonts w:eastAsia="Wingdings 3" w:cs="Wingdings 3"/>
          <w:szCs w:val="24"/>
        </w:rPr>
        <w:t>…</w:t>
      </w:r>
    </w:p>
    <w:p w14:paraId="3EDF7FF7" w14:textId="77777777" w:rsidR="00D16787" w:rsidRPr="001005FA" w:rsidRDefault="00D16787" w:rsidP="004D4A1E">
      <w:pPr>
        <w:pStyle w:val="Paragraphedeliste1"/>
        <w:numPr>
          <w:ilvl w:val="1"/>
          <w:numId w:val="11"/>
        </w:numPr>
        <w:ind w:left="568" w:hanging="284"/>
        <w:contextualSpacing w:val="0"/>
        <w:rPr>
          <w:rFonts w:eastAsia="Wingdings 3" w:cs="Wingdings 3"/>
          <w:sz w:val="6"/>
          <w:szCs w:val="6"/>
        </w:rPr>
      </w:pPr>
      <w:r w:rsidRPr="004D4A1E">
        <w:rPr>
          <w:rFonts w:eastAsia="Wingdings 3" w:cs="Wingdings 3"/>
          <w:b/>
          <w:szCs w:val="24"/>
        </w:rPr>
        <w:t>Présentation des leviers agronomiques mobilisés dans le projet</w:t>
      </w:r>
      <w:r w:rsidRPr="00FD6222">
        <w:rPr>
          <w:rFonts w:eastAsia="Wingdings 3" w:cs="Wingdings 3"/>
          <w:szCs w:val="24"/>
        </w:rPr>
        <w:t xml:space="preserve"> : il s’agit d’expliquer les pratiques, techniques et outils qui seront mis en place par les agriculteurs dans leurs exploitations pour atteindre les objectifs. Une liste indicative de leviers est proposée en annexe </w:t>
      </w:r>
      <w:r w:rsidRPr="00FD6222">
        <w:rPr>
          <w:rFonts w:eastAsia="Wingdings 3" w:cs="Wingdings 3"/>
          <w:i/>
          <w:iCs/>
          <w:szCs w:val="24"/>
        </w:rPr>
        <w:t>(</w:t>
      </w:r>
      <w:r w:rsidR="00D2423B" w:rsidRPr="00D2423B">
        <w:rPr>
          <w:rFonts w:eastAsia="Wingdings" w:cs="Wingdings"/>
          <w:i/>
          <w:color w:val="0000FF"/>
        </w:rPr>
        <w:t>Ecophyto30000_Annexe_IndicateursEtLeviers</w:t>
      </w:r>
      <w:r w:rsidRPr="00FD6222">
        <w:rPr>
          <w:rFonts w:eastAsia="Wingdings 3" w:cs="Wingdings 3"/>
          <w:i/>
          <w:iCs/>
          <w:szCs w:val="24"/>
        </w:rPr>
        <w:t xml:space="preserve">). </w:t>
      </w:r>
      <w:r w:rsidRPr="00FD6222">
        <w:rPr>
          <w:rFonts w:eastAsia="Wingdings 3" w:cs="Wingdings 3"/>
          <w:szCs w:val="24"/>
        </w:rPr>
        <w:t>Ces leviers seront notamment à renseigner dans le cadre du suivi annuel des projets.</w:t>
      </w:r>
    </w:p>
    <w:p w14:paraId="1F3CF02A" w14:textId="77777777" w:rsidR="00D16787" w:rsidRPr="00FD6222" w:rsidRDefault="00D16787" w:rsidP="000C5499">
      <w:pPr>
        <w:pStyle w:val="Paragraphedeliste1"/>
        <w:numPr>
          <w:ilvl w:val="1"/>
          <w:numId w:val="11"/>
        </w:numPr>
        <w:ind w:left="567" w:hanging="283"/>
        <w:rPr>
          <w:szCs w:val="24"/>
        </w:rPr>
      </w:pPr>
      <w:r w:rsidRPr="004D4A1E">
        <w:rPr>
          <w:rFonts w:eastAsia="Wingdings 3" w:cs="Wingdings 3"/>
          <w:b/>
          <w:szCs w:val="24"/>
        </w:rPr>
        <w:t>Définition des indicateurs de suivi du plan d’actions</w:t>
      </w:r>
      <w:r w:rsidRPr="00FD6222">
        <w:rPr>
          <w:rFonts w:eastAsia="Wingdings 3" w:cs="Wingdings 3"/>
          <w:szCs w:val="24"/>
        </w:rPr>
        <w:t xml:space="preserve"> </w:t>
      </w:r>
      <w:r w:rsidRPr="00FD6222">
        <w:rPr>
          <w:rFonts w:eastAsia="Wingdings 3" w:cs="Wingdings 3"/>
          <w:i/>
          <w:iCs/>
          <w:szCs w:val="24"/>
        </w:rPr>
        <w:t>(</w:t>
      </w:r>
      <w:r w:rsidRPr="004D4A1E">
        <w:rPr>
          <w:rFonts w:eastAsia="Wingdings 3" w:cs="Wingdings 3"/>
          <w:i/>
          <w:iCs/>
          <w:szCs w:val="24"/>
          <w:u w:val="single"/>
        </w:rPr>
        <w:t>dont l’IFT individuel</w:t>
      </w:r>
      <w:r w:rsidRPr="00FD6222">
        <w:rPr>
          <w:rFonts w:eastAsia="Wingdings 3" w:cs="Wingdings 3"/>
          <w:szCs w:val="24"/>
        </w:rPr>
        <w:t xml:space="preserve">). Un socle commun d'indicateurs est obligatoire pour tous les groupes ECOPHYTO-30000 </w:t>
      </w:r>
      <w:r w:rsidRPr="00FD6222">
        <w:rPr>
          <w:rFonts w:eastAsia="Wingdings 3" w:cs="Wingdings 3"/>
          <w:i/>
          <w:iCs/>
          <w:szCs w:val="24"/>
        </w:rPr>
        <w:t>(dont IFT, SAU, leviers mobilisés, charges en intrants</w:t>
      </w:r>
      <w:r w:rsidRPr="00FD6222">
        <w:rPr>
          <w:rFonts w:eastAsia="Wingdings 3" w:cs="Wingdings 3"/>
          <w:szCs w:val="24"/>
        </w:rPr>
        <w:t xml:space="preserve">). Trois autres indicateurs de performance </w:t>
      </w:r>
      <w:r w:rsidRPr="00FD6222">
        <w:rPr>
          <w:rFonts w:eastAsia="Wingdings 3" w:cs="Wingdings 3"/>
          <w:i/>
          <w:iCs/>
          <w:szCs w:val="24"/>
        </w:rPr>
        <w:t>(économique, environnementale et/ou sociale),</w:t>
      </w:r>
      <w:r w:rsidRPr="00FD6222">
        <w:rPr>
          <w:rFonts w:eastAsia="Wingdings 3" w:cs="Wingdings 3"/>
          <w:szCs w:val="24"/>
        </w:rPr>
        <w:t xml:space="preserve"> au choix du groupe, devront être proposés dans le dossier, en cohérence avec le projet. Pour plus de détails sur les indicateurs et les modalités de suivi annuel, voir l'annexe </w:t>
      </w:r>
      <w:r w:rsidR="00D2423B" w:rsidRPr="00D2423B">
        <w:rPr>
          <w:rFonts w:eastAsia="Wingdings" w:cs="Wingdings"/>
          <w:i/>
          <w:color w:val="0000FF"/>
        </w:rPr>
        <w:t>Ecophyto30000_Annexe_IndicateursEtLeviers</w:t>
      </w:r>
      <w:r w:rsidR="00B76AE2">
        <w:rPr>
          <w:rFonts w:eastAsia="Wingdings 3" w:cs="Wingdings 3"/>
          <w:i/>
          <w:iCs/>
          <w:color w:val="0000FF"/>
          <w:szCs w:val="24"/>
        </w:rPr>
        <w:t>.</w:t>
      </w:r>
    </w:p>
    <w:p w14:paraId="7FD62F08" w14:textId="77777777" w:rsidR="00FD6222" w:rsidRPr="00FD6222" w:rsidRDefault="00FD6222" w:rsidP="00FD6222">
      <w:pPr>
        <w:pStyle w:val="Paragraphedeliste1"/>
        <w:rPr>
          <w:rFonts w:eastAsia="Wingdings 3" w:cs="Wingdings 3"/>
          <w:szCs w:val="24"/>
        </w:rPr>
      </w:pPr>
    </w:p>
    <w:p w14:paraId="56D73373" w14:textId="77777777" w:rsidR="00D16787" w:rsidRPr="004D4A1E" w:rsidRDefault="00D16787" w:rsidP="004D4A1E">
      <w:pPr>
        <w:pStyle w:val="Paragraphedeliste1"/>
        <w:ind w:left="0"/>
        <w:rPr>
          <w:b/>
          <w:bCs/>
          <w:color w:val="C00000"/>
        </w:rPr>
      </w:pPr>
      <w:r w:rsidRPr="004D4A1E">
        <w:rPr>
          <w:rFonts w:eastAsia="Wingdings 3" w:cs="Wingdings 3"/>
          <w:b/>
          <w:bCs/>
          <w:color w:val="C00000"/>
        </w:rPr>
        <w:t xml:space="preserve">Phase 2 / </w:t>
      </w:r>
      <w:r w:rsidRPr="004D4A1E">
        <w:rPr>
          <w:rFonts w:eastAsia="Wingdings 3" w:cs="Wingdings 3"/>
          <w:b/>
          <w:bCs/>
          <w:color w:val="C00000"/>
          <w:u w:val="single"/>
        </w:rPr>
        <w:t>mise en œuvre du plan d’actions collectif</w:t>
      </w:r>
      <w:r w:rsidRPr="004D4A1E">
        <w:rPr>
          <w:rFonts w:eastAsia="Wingdings 3" w:cs="Wingdings 3"/>
          <w:b/>
          <w:bCs/>
          <w:color w:val="C00000"/>
        </w:rPr>
        <w:t xml:space="preserve"> : </w:t>
      </w:r>
    </w:p>
    <w:p w14:paraId="18DDB233" w14:textId="7BC2D7F5" w:rsidR="00D16787" w:rsidRDefault="009F0142" w:rsidP="004D4A1E">
      <w:pPr>
        <w:pStyle w:val="Paragraphedeliste1"/>
        <w:numPr>
          <w:ilvl w:val="1"/>
          <w:numId w:val="11"/>
        </w:numPr>
        <w:ind w:left="568" w:hanging="284"/>
        <w:contextualSpacing w:val="0"/>
        <w:rPr>
          <w:rFonts w:eastAsia="Wingdings 3" w:cs="Wingdings 3"/>
          <w:szCs w:val="24"/>
        </w:rPr>
      </w:pPr>
      <w:r w:rsidRPr="004D4A1E">
        <w:rPr>
          <w:rFonts w:eastAsia="Wingdings 3" w:cs="Wingdings 3"/>
          <w:b/>
          <w:szCs w:val="24"/>
        </w:rPr>
        <w:t>Accompagnement à la mise en œuvre des actions à l’échelle individuelle et collective</w:t>
      </w:r>
      <w:r>
        <w:rPr>
          <w:rFonts w:eastAsia="Wingdings 3" w:cs="Wingdings 3"/>
          <w:szCs w:val="24"/>
        </w:rPr>
        <w:t xml:space="preserve"> (c</w:t>
      </w:r>
      <w:r w:rsidR="00D16787" w:rsidRPr="00FD6222">
        <w:rPr>
          <w:rFonts w:eastAsia="Wingdings 3" w:cs="Wingdings 3"/>
          <w:szCs w:val="24"/>
        </w:rPr>
        <w:t>onseils, formations, démonstrations,</w:t>
      </w:r>
      <w:r w:rsidR="00BD494A">
        <w:rPr>
          <w:rFonts w:eastAsia="Wingdings 3" w:cs="Wingdings 3"/>
          <w:szCs w:val="24"/>
        </w:rPr>
        <w:t xml:space="preserve"> réunions collectives, visites…</w:t>
      </w:r>
      <w:r>
        <w:rPr>
          <w:rFonts w:eastAsia="Wingdings 3" w:cs="Wingdings 3"/>
          <w:szCs w:val="24"/>
        </w:rPr>
        <w:t>).</w:t>
      </w:r>
      <w:r w:rsidR="00BD494A">
        <w:rPr>
          <w:rFonts w:eastAsia="Wingdings 3" w:cs="Wingdings 3"/>
          <w:szCs w:val="24"/>
        </w:rPr>
        <w:t xml:space="preserve"> </w:t>
      </w:r>
      <w:r w:rsidR="009722E6">
        <w:rPr>
          <w:rFonts w:eastAsia="Wingdings 3" w:cs="Wingdings 3"/>
          <w:szCs w:val="24"/>
        </w:rPr>
        <w:t>L</w:t>
      </w:r>
      <w:r w:rsidR="009722E6" w:rsidRPr="009722E6">
        <w:rPr>
          <w:rFonts w:eastAsia="Wingdings 3" w:cs="Wingdings 3"/>
          <w:szCs w:val="24"/>
        </w:rPr>
        <w:t xml:space="preserve">es échanges d'expériences avec </w:t>
      </w:r>
      <w:r>
        <w:rPr>
          <w:rFonts w:eastAsia="Wingdings 3" w:cs="Wingdings 3"/>
          <w:szCs w:val="24"/>
        </w:rPr>
        <w:t>d’autres</w:t>
      </w:r>
      <w:r w:rsidR="009722E6" w:rsidRPr="009722E6">
        <w:rPr>
          <w:rFonts w:eastAsia="Wingdings 3" w:cs="Wingdings 3"/>
          <w:szCs w:val="24"/>
        </w:rPr>
        <w:t xml:space="preserve"> groupes </w:t>
      </w:r>
      <w:r w:rsidRPr="003F5636">
        <w:rPr>
          <w:rFonts w:eastAsia="Wingdings 3" w:cs="Wingdings 3"/>
          <w:i/>
          <w:szCs w:val="24"/>
        </w:rPr>
        <w:t>(</w:t>
      </w:r>
      <w:r w:rsidR="009722E6" w:rsidRPr="003F5636">
        <w:rPr>
          <w:rFonts w:eastAsia="Wingdings 3" w:cs="Wingdings 3"/>
          <w:i/>
          <w:szCs w:val="24"/>
        </w:rPr>
        <w:t>D</w:t>
      </w:r>
      <w:r w:rsidR="00A62E4B" w:rsidRPr="003F5636">
        <w:rPr>
          <w:rFonts w:eastAsia="Wingdings 3" w:cs="Wingdings 3"/>
          <w:i/>
          <w:szCs w:val="24"/>
        </w:rPr>
        <w:t>EPHY</w:t>
      </w:r>
      <w:r w:rsidR="009722E6" w:rsidRPr="003F5636">
        <w:rPr>
          <w:rFonts w:eastAsia="Wingdings 3" w:cs="Wingdings 3"/>
          <w:i/>
          <w:szCs w:val="24"/>
        </w:rPr>
        <w:t xml:space="preserve"> </w:t>
      </w:r>
      <w:r w:rsidRPr="003F5636">
        <w:rPr>
          <w:rFonts w:eastAsia="Wingdings 3" w:cs="Wingdings 3"/>
          <w:i/>
          <w:szCs w:val="24"/>
        </w:rPr>
        <w:t>notamment)</w:t>
      </w:r>
      <w:r>
        <w:rPr>
          <w:rFonts w:eastAsia="Wingdings 3" w:cs="Wingdings 3"/>
          <w:szCs w:val="24"/>
        </w:rPr>
        <w:t xml:space="preserve"> </w:t>
      </w:r>
      <w:r w:rsidR="009722E6" w:rsidRPr="009722E6">
        <w:rPr>
          <w:rFonts w:eastAsia="Wingdings 3" w:cs="Wingdings 3"/>
          <w:szCs w:val="24"/>
        </w:rPr>
        <w:t xml:space="preserve">sont </w:t>
      </w:r>
      <w:r>
        <w:rPr>
          <w:rFonts w:eastAsia="Wingdings 3" w:cs="Wingdings 3"/>
          <w:szCs w:val="24"/>
        </w:rPr>
        <w:t>recommandés</w:t>
      </w:r>
      <w:r w:rsidR="009722E6" w:rsidRPr="009722E6">
        <w:rPr>
          <w:rFonts w:eastAsia="Wingdings 3" w:cs="Wingdings 3"/>
          <w:szCs w:val="24"/>
        </w:rPr>
        <w:t xml:space="preserve">. </w:t>
      </w:r>
      <w:r w:rsidR="00D96664">
        <w:rPr>
          <w:rFonts w:eastAsia="Wingdings 3" w:cs="Wingdings 3"/>
          <w:szCs w:val="24"/>
        </w:rPr>
        <w:t>L</w:t>
      </w:r>
      <w:r>
        <w:rPr>
          <w:rFonts w:eastAsia="Wingdings 3" w:cs="Wingdings 3"/>
          <w:szCs w:val="24"/>
        </w:rPr>
        <w:t xml:space="preserve">e </w:t>
      </w:r>
      <w:r w:rsidR="009722E6" w:rsidRPr="009722E6">
        <w:rPr>
          <w:rFonts w:eastAsia="Wingdings 3" w:cs="Wingdings 3"/>
          <w:szCs w:val="24"/>
        </w:rPr>
        <w:t xml:space="preserve">temps de travail </w:t>
      </w:r>
      <w:r>
        <w:rPr>
          <w:rFonts w:eastAsia="Wingdings 3" w:cs="Wingdings 3"/>
          <w:szCs w:val="24"/>
        </w:rPr>
        <w:t>dédié</w:t>
      </w:r>
      <w:r w:rsidRPr="009722E6">
        <w:rPr>
          <w:rFonts w:eastAsia="Wingdings 3" w:cs="Wingdings 3"/>
          <w:szCs w:val="24"/>
        </w:rPr>
        <w:t xml:space="preserve"> </w:t>
      </w:r>
      <w:r w:rsidR="009722E6" w:rsidRPr="009722E6">
        <w:rPr>
          <w:rFonts w:eastAsia="Wingdings 3" w:cs="Wingdings 3"/>
          <w:szCs w:val="24"/>
        </w:rPr>
        <w:t>par les ingénieurs D</w:t>
      </w:r>
      <w:r w:rsidR="00A62E4B">
        <w:rPr>
          <w:rFonts w:eastAsia="Wingdings 3" w:cs="Wingdings 3"/>
          <w:szCs w:val="24"/>
        </w:rPr>
        <w:t>EPHY</w:t>
      </w:r>
      <w:r w:rsidR="009722E6" w:rsidRPr="009722E6">
        <w:rPr>
          <w:rFonts w:eastAsia="Wingdings 3" w:cs="Wingdings 3"/>
          <w:szCs w:val="24"/>
        </w:rPr>
        <w:t xml:space="preserve"> pour ces échanges, déjà financé par ailleurs, n'est pas éligible </w:t>
      </w:r>
      <w:r>
        <w:rPr>
          <w:rFonts w:eastAsia="Wingdings 3" w:cs="Wingdings 3"/>
          <w:szCs w:val="24"/>
        </w:rPr>
        <w:t xml:space="preserve">au présent </w:t>
      </w:r>
      <w:r w:rsidR="009722E6" w:rsidRPr="009722E6">
        <w:rPr>
          <w:rFonts w:eastAsia="Wingdings 3" w:cs="Wingdings 3"/>
          <w:szCs w:val="24"/>
        </w:rPr>
        <w:t>appel à projets</w:t>
      </w:r>
      <w:r w:rsidR="009722E6">
        <w:rPr>
          <w:rFonts w:eastAsia="Wingdings 3" w:cs="Wingdings 3"/>
          <w:szCs w:val="24"/>
        </w:rPr>
        <w:t>.</w:t>
      </w:r>
    </w:p>
    <w:p w14:paraId="7B4FAB47" w14:textId="240FB929" w:rsidR="00D96664" w:rsidRPr="00D96664" w:rsidRDefault="00D96664" w:rsidP="00D96664">
      <w:pPr>
        <w:pStyle w:val="Paragraphedeliste1"/>
        <w:ind w:left="568"/>
        <w:contextualSpacing w:val="0"/>
        <w:rPr>
          <w:rFonts w:eastAsia="Wingdings 3" w:cs="Wingdings 3"/>
          <w:szCs w:val="24"/>
        </w:rPr>
      </w:pPr>
      <w:r w:rsidRPr="00D96664">
        <w:rPr>
          <w:bCs/>
          <w:iCs/>
        </w:rPr>
        <w:t>A noter que les projets déposés ne devront comporter aucune activité de conseil à l'utilisation de produits phytopharmaceutiques au sens de l'article L. 254-6-4 du Code rural et de la pêche maritime.</w:t>
      </w:r>
    </w:p>
    <w:p w14:paraId="0C0A05D4" w14:textId="77777777" w:rsidR="00D16787" w:rsidRPr="00587659" w:rsidRDefault="00FD6222" w:rsidP="00587659">
      <w:pPr>
        <w:pStyle w:val="Paragraphedeliste1"/>
        <w:numPr>
          <w:ilvl w:val="1"/>
          <w:numId w:val="11"/>
        </w:numPr>
        <w:ind w:left="567" w:hanging="283"/>
        <w:rPr>
          <w:rFonts w:eastAsia="Wingdings 3" w:cs="Wingdings 3"/>
          <w:szCs w:val="24"/>
        </w:rPr>
      </w:pPr>
      <w:r w:rsidRPr="004D4A1E">
        <w:rPr>
          <w:rFonts w:eastAsia="Wingdings 3" w:cs="Wingdings 3"/>
          <w:b/>
          <w:szCs w:val="24"/>
        </w:rPr>
        <w:t>S</w:t>
      </w:r>
      <w:r w:rsidR="00D16787" w:rsidRPr="004D4A1E">
        <w:rPr>
          <w:rFonts w:eastAsia="Wingdings 3" w:cs="Wingdings 3"/>
          <w:b/>
          <w:szCs w:val="24"/>
        </w:rPr>
        <w:t>uivi de la mise en œuvre du plan</w:t>
      </w:r>
      <w:r w:rsidR="00D16787" w:rsidRPr="00587659">
        <w:rPr>
          <w:rFonts w:eastAsia="Wingdings 3" w:cs="Wingdings 3"/>
          <w:szCs w:val="24"/>
        </w:rPr>
        <w:t xml:space="preserve"> </w:t>
      </w:r>
      <w:r w:rsidR="00D16787" w:rsidRPr="00A62E4B">
        <w:rPr>
          <w:rFonts w:eastAsia="Wingdings 3" w:cs="Wingdings 3"/>
          <w:i/>
          <w:iCs/>
          <w:szCs w:val="24"/>
        </w:rPr>
        <w:t>(avancement par rapport aux objectifs, suivi des indicateurs…)</w:t>
      </w:r>
      <w:r w:rsidR="009F0142">
        <w:rPr>
          <w:rFonts w:eastAsia="Wingdings 3" w:cs="Wingdings 3"/>
          <w:i/>
          <w:iCs/>
          <w:szCs w:val="24"/>
        </w:rPr>
        <w:t xml:space="preserve"> </w:t>
      </w:r>
      <w:r w:rsidR="009F0142" w:rsidRPr="004D4A1E">
        <w:rPr>
          <w:rFonts w:eastAsia="Wingdings 3" w:cs="Wingdings 3"/>
          <w:b/>
          <w:iCs/>
          <w:szCs w:val="24"/>
        </w:rPr>
        <w:t xml:space="preserve">et </w:t>
      </w:r>
      <w:proofErr w:type="spellStart"/>
      <w:r w:rsidR="009F0142" w:rsidRPr="004D4A1E">
        <w:rPr>
          <w:rFonts w:eastAsia="Wingdings 3" w:cs="Wingdings 3"/>
          <w:b/>
          <w:iCs/>
          <w:szCs w:val="24"/>
        </w:rPr>
        <w:t>reporting</w:t>
      </w:r>
      <w:proofErr w:type="spellEnd"/>
      <w:r w:rsidR="009F0142">
        <w:rPr>
          <w:rFonts w:eastAsia="Wingdings 3" w:cs="Wingdings 3"/>
          <w:iCs/>
          <w:szCs w:val="24"/>
        </w:rPr>
        <w:t xml:space="preserve"> (DRIAAF, DRIE</w:t>
      </w:r>
      <w:r w:rsidR="00B76AE2">
        <w:rPr>
          <w:rFonts w:eastAsia="Wingdings 3" w:cs="Wingdings 3"/>
          <w:iCs/>
          <w:szCs w:val="24"/>
        </w:rPr>
        <w:t>AT</w:t>
      </w:r>
      <w:r w:rsidR="009F0142">
        <w:rPr>
          <w:rFonts w:eastAsia="Wingdings 3" w:cs="Wingdings 3"/>
          <w:iCs/>
          <w:szCs w:val="24"/>
        </w:rPr>
        <w:t>, AESN)</w:t>
      </w:r>
      <w:r w:rsidR="00D16787" w:rsidRPr="00A62E4B">
        <w:rPr>
          <w:rFonts w:eastAsia="Wingdings 3" w:cs="Wingdings 3"/>
          <w:i/>
          <w:iCs/>
          <w:szCs w:val="24"/>
        </w:rPr>
        <w:t>.</w:t>
      </w:r>
    </w:p>
    <w:p w14:paraId="778E4B70" w14:textId="77777777" w:rsidR="00D16787" w:rsidRDefault="00D16787">
      <w:pPr>
        <w:rPr>
          <w:rFonts w:eastAsia="Wingdings 3" w:cs="Wingdings 3"/>
          <w:sz w:val="22"/>
        </w:rPr>
      </w:pPr>
    </w:p>
    <w:p w14:paraId="28F0F516" w14:textId="77777777" w:rsidR="00D16787" w:rsidRPr="004D4A1E" w:rsidRDefault="00D16787" w:rsidP="00D92C27">
      <w:pPr>
        <w:pStyle w:val="Titre2"/>
        <w:keepNext w:val="0"/>
        <w:keepLines w:val="0"/>
        <w:numPr>
          <w:ilvl w:val="0"/>
          <w:numId w:val="24"/>
        </w:numPr>
        <w:spacing w:before="0" w:after="0"/>
        <w:ind w:left="284" w:hanging="284"/>
        <w:rPr>
          <w:color w:val="5B9BD5" w:themeColor="accent1"/>
        </w:rPr>
      </w:pPr>
      <w:bookmarkStart w:id="11" w:name="_Toc225777644"/>
      <w:r w:rsidRPr="004D4A1E">
        <w:rPr>
          <w:color w:val="5B9BD5" w:themeColor="accent1"/>
        </w:rPr>
        <w:t>Eléments financiers et administratifs</w:t>
      </w:r>
      <w:bookmarkEnd w:id="11"/>
    </w:p>
    <w:p w14:paraId="3EF707F6" w14:textId="77777777" w:rsidR="003F3BAD" w:rsidRPr="004D4A1E" w:rsidRDefault="003F3BAD" w:rsidP="004D4A1E">
      <w:pPr>
        <w:pStyle w:val="Paragraphedeliste1"/>
        <w:ind w:left="284"/>
      </w:pPr>
    </w:p>
    <w:p w14:paraId="25F94056" w14:textId="77777777" w:rsidR="00D16787" w:rsidRDefault="00D16787">
      <w:pPr>
        <w:pStyle w:val="Paragraphedeliste1"/>
        <w:numPr>
          <w:ilvl w:val="0"/>
          <w:numId w:val="9"/>
        </w:numPr>
        <w:ind w:left="284" w:hanging="284"/>
      </w:pPr>
      <w:r>
        <w:rPr>
          <w:rFonts w:eastAsia="Wingdings 3" w:cs="Wingdings 3"/>
        </w:rPr>
        <w:t>Éléments financiers pour la demande de subvention</w:t>
      </w:r>
      <w:r w:rsidR="00D97ACF">
        <w:rPr>
          <w:rFonts w:eastAsia="Wingdings 3" w:cs="Wingdings 3"/>
        </w:rPr>
        <w:t xml:space="preserve"> </w:t>
      </w:r>
      <w:r>
        <w:rPr>
          <w:rFonts w:eastAsia="Wingdings 3" w:cs="Wingdings 3"/>
        </w:rPr>
        <w:t>:</w:t>
      </w:r>
    </w:p>
    <w:p w14:paraId="6625E028" w14:textId="77777777" w:rsidR="00D16787" w:rsidRDefault="00D16787">
      <w:pPr>
        <w:pStyle w:val="Paragraphedeliste1"/>
        <w:ind w:left="567"/>
        <w:rPr>
          <w:rFonts w:eastAsia="Wingdings 3" w:cs="Wingdings 3"/>
          <w:sz w:val="6"/>
          <w:szCs w:val="6"/>
        </w:rPr>
      </w:pPr>
    </w:p>
    <w:p w14:paraId="56155238" w14:textId="77777777" w:rsidR="003F3BAD" w:rsidRPr="003F3BAD" w:rsidRDefault="00D16787" w:rsidP="004D4A1E">
      <w:pPr>
        <w:pStyle w:val="Paragraphedeliste1"/>
        <w:numPr>
          <w:ilvl w:val="0"/>
          <w:numId w:val="43"/>
        </w:numPr>
        <w:ind w:left="714" w:hanging="357"/>
        <w:contextualSpacing w:val="0"/>
        <w:rPr>
          <w:rFonts w:eastAsia="Wingdings 3" w:cs="Wingdings 3"/>
          <w:szCs w:val="24"/>
        </w:rPr>
      </w:pPr>
      <w:r w:rsidRPr="00FD6222">
        <w:rPr>
          <w:rFonts w:eastAsia="Wingdings 3" w:cs="Wingdings 3"/>
          <w:szCs w:val="24"/>
        </w:rPr>
        <w:t xml:space="preserve">Cette partie du dossier sera renseignée sous forme de tableaux </w:t>
      </w:r>
      <w:r w:rsidRPr="00FD6222">
        <w:rPr>
          <w:rFonts w:eastAsia="Wingdings 3" w:cs="Wingdings 3"/>
          <w:i/>
          <w:iCs/>
          <w:szCs w:val="24"/>
        </w:rPr>
        <w:t>(</w:t>
      </w:r>
      <w:proofErr w:type="spellStart"/>
      <w:r w:rsidRPr="00FD6222">
        <w:rPr>
          <w:rFonts w:eastAsia="Wingdings 3" w:cs="Wingdings 3"/>
          <w:i/>
          <w:iCs/>
          <w:szCs w:val="24"/>
        </w:rPr>
        <w:t>cf</w:t>
      </w:r>
      <w:proofErr w:type="spellEnd"/>
      <w:r w:rsidRPr="00FD6222">
        <w:rPr>
          <w:rFonts w:eastAsia="Wingdings 3" w:cs="Wingdings 3"/>
          <w:i/>
          <w:iCs/>
          <w:szCs w:val="24"/>
        </w:rPr>
        <w:t xml:space="preserve"> </w:t>
      </w:r>
      <w:r w:rsidR="00D2423B" w:rsidRPr="00D2423B">
        <w:rPr>
          <w:rFonts w:eastAsia="Wingdings" w:cs="Wingdings"/>
          <w:i/>
          <w:color w:val="0000FF"/>
        </w:rPr>
        <w:t>Ecophyto30000_Budget</w:t>
      </w:r>
      <w:r w:rsidRPr="00FD6222">
        <w:rPr>
          <w:rFonts w:eastAsia="Wingdings 3" w:cs="Wingdings 3"/>
          <w:i/>
          <w:iCs/>
          <w:szCs w:val="24"/>
        </w:rPr>
        <w:t>),</w:t>
      </w:r>
      <w:r w:rsidRPr="00FD6222">
        <w:rPr>
          <w:rFonts w:eastAsia="Wingdings 3" w:cs="Wingdings 3"/>
          <w:szCs w:val="24"/>
        </w:rPr>
        <w:t xml:space="preserve"> dont un </w:t>
      </w:r>
      <w:r w:rsidRPr="004D4A1E">
        <w:rPr>
          <w:rFonts w:eastAsia="Wingdings 3" w:cs="Wingdings 3"/>
          <w:szCs w:val="24"/>
          <w:u w:val="single"/>
        </w:rPr>
        <w:t>plan de financement prévisionnel</w:t>
      </w:r>
      <w:r w:rsidRPr="00FD6222">
        <w:rPr>
          <w:rFonts w:eastAsia="Wingdings 3" w:cs="Wingdings 3"/>
          <w:szCs w:val="24"/>
        </w:rPr>
        <w:t xml:space="preserve"> présentant les dépenses globales du projet, le </w:t>
      </w:r>
      <w:r w:rsidRPr="004D4A1E">
        <w:rPr>
          <w:rFonts w:eastAsia="Wingdings 3" w:cs="Wingdings 3"/>
          <w:szCs w:val="24"/>
          <w:u w:val="single"/>
        </w:rPr>
        <w:t>détail des dépenses</w:t>
      </w:r>
      <w:r w:rsidRPr="00FD6222">
        <w:rPr>
          <w:rFonts w:eastAsia="Wingdings 3" w:cs="Wingdings 3"/>
          <w:szCs w:val="24"/>
        </w:rPr>
        <w:t xml:space="preserve"> </w:t>
      </w:r>
      <w:r w:rsidRPr="00FD6222">
        <w:rPr>
          <w:rFonts w:eastAsia="Wingdings 3" w:cs="Wingdings 3"/>
          <w:i/>
          <w:iCs/>
          <w:szCs w:val="24"/>
        </w:rPr>
        <w:t>(exprimées en TTC ou HT)</w:t>
      </w:r>
      <w:r w:rsidRPr="00FD6222">
        <w:rPr>
          <w:rFonts w:eastAsia="Wingdings 3" w:cs="Wingdings 3"/>
          <w:szCs w:val="24"/>
        </w:rPr>
        <w:t xml:space="preserve"> présentées par action, le détail des autres financements éventuels </w:t>
      </w:r>
      <w:r w:rsidR="005725F3">
        <w:rPr>
          <w:rFonts w:eastAsia="Wingdings 3" w:cs="Wingdings 3"/>
          <w:szCs w:val="24"/>
        </w:rPr>
        <w:t>sollicités</w:t>
      </w:r>
      <w:r w:rsidRPr="00FD6222">
        <w:rPr>
          <w:rFonts w:eastAsia="Wingdings 3" w:cs="Wingdings 3"/>
          <w:szCs w:val="24"/>
        </w:rPr>
        <w:t>.</w:t>
      </w:r>
      <w:r w:rsidR="003F3BAD">
        <w:rPr>
          <w:rFonts w:eastAsia="Wingdings 3" w:cs="Wingdings 3"/>
          <w:szCs w:val="24"/>
        </w:rPr>
        <w:t xml:space="preserve"> </w:t>
      </w:r>
    </w:p>
    <w:p w14:paraId="0B001992" w14:textId="7F316C65" w:rsidR="003F3BAD" w:rsidRPr="00FD6222" w:rsidRDefault="00D16787" w:rsidP="004D4A1E">
      <w:pPr>
        <w:pStyle w:val="Paragraphedeliste1"/>
        <w:numPr>
          <w:ilvl w:val="0"/>
          <w:numId w:val="41"/>
        </w:numPr>
        <w:ind w:left="714" w:hanging="357"/>
        <w:contextualSpacing w:val="0"/>
        <w:rPr>
          <w:szCs w:val="24"/>
        </w:rPr>
      </w:pPr>
      <w:r w:rsidRPr="00FD6222">
        <w:rPr>
          <w:rFonts w:eastAsia="Wingdings 3" w:cs="Wingdings 3"/>
          <w:szCs w:val="24"/>
        </w:rPr>
        <w:t xml:space="preserve">Des </w:t>
      </w:r>
      <w:r w:rsidRPr="004D4A1E">
        <w:rPr>
          <w:rFonts w:eastAsia="Wingdings 3" w:cs="Wingdings 3"/>
          <w:szCs w:val="24"/>
          <w:u w:val="single"/>
        </w:rPr>
        <w:t>pièces justificatives</w:t>
      </w:r>
      <w:r w:rsidRPr="00FD6222">
        <w:rPr>
          <w:rFonts w:eastAsia="Wingdings 3" w:cs="Wingdings 3"/>
          <w:szCs w:val="24"/>
        </w:rPr>
        <w:t xml:space="preserve"> seront à joindre au dossier selon les cas </w:t>
      </w:r>
      <w:r w:rsidRPr="00FD6222">
        <w:rPr>
          <w:rFonts w:eastAsia="Wingdings 3" w:cs="Wingdings 3"/>
          <w:i/>
          <w:iCs/>
          <w:szCs w:val="24"/>
        </w:rPr>
        <w:t>(devis en cas de prestations extérieures, détail du calcul du coût journalier pour l'animation, attestation de non récupération de la TVA, convention ou autre justificatif en cas d'autres sources de financements...)</w:t>
      </w:r>
      <w:r w:rsidR="00CA6FF6">
        <w:rPr>
          <w:rFonts w:eastAsia="Wingdings 3" w:cs="Wingdings 3"/>
          <w:i/>
          <w:iCs/>
          <w:szCs w:val="24"/>
        </w:rPr>
        <w:t>.</w:t>
      </w:r>
    </w:p>
    <w:p w14:paraId="1DE1A6BF" w14:textId="77777777" w:rsidR="00D16787" w:rsidRPr="00FD6222" w:rsidRDefault="00D16787" w:rsidP="004D4A1E">
      <w:pPr>
        <w:pStyle w:val="Paragraphedeliste1"/>
        <w:numPr>
          <w:ilvl w:val="0"/>
          <w:numId w:val="41"/>
        </w:numPr>
        <w:ind w:left="714" w:hanging="357"/>
        <w:contextualSpacing w:val="0"/>
        <w:rPr>
          <w:szCs w:val="24"/>
        </w:rPr>
      </w:pPr>
      <w:r w:rsidRPr="00FD6222">
        <w:rPr>
          <w:rFonts w:eastAsia="Wingdings 3" w:cs="Wingdings 3"/>
          <w:szCs w:val="24"/>
        </w:rPr>
        <w:t xml:space="preserve">Les dossiers devront faire apparaître </w:t>
      </w:r>
      <w:r w:rsidRPr="004D4A1E">
        <w:rPr>
          <w:rFonts w:eastAsia="Wingdings 3" w:cs="Wingdings 3"/>
          <w:szCs w:val="24"/>
          <w:u w:val="single"/>
        </w:rPr>
        <w:t>le ratio du montant du projet sur le nombre d’agriculteurs</w:t>
      </w:r>
      <w:r w:rsidRPr="00FD6222">
        <w:rPr>
          <w:rFonts w:eastAsia="Wingdings 3" w:cs="Wingdings 3"/>
          <w:szCs w:val="24"/>
        </w:rPr>
        <w:t xml:space="preserve"> </w:t>
      </w:r>
      <w:r w:rsidRPr="004D4A1E">
        <w:rPr>
          <w:rFonts w:eastAsia="Wingdings 3" w:cs="Wingdings 3"/>
          <w:szCs w:val="24"/>
          <w:u w:val="single"/>
        </w:rPr>
        <w:t>engagés</w:t>
      </w:r>
      <w:r w:rsidRPr="00FD6222">
        <w:rPr>
          <w:rFonts w:eastAsia="Wingdings 3" w:cs="Wingdings 3"/>
          <w:szCs w:val="24"/>
        </w:rPr>
        <w:t xml:space="preserve"> </w:t>
      </w:r>
      <w:r w:rsidRPr="00D61161">
        <w:rPr>
          <w:rFonts w:eastAsia="Wingdings 3" w:cs="Wingdings 3"/>
          <w:i/>
          <w:iCs/>
          <w:szCs w:val="24"/>
        </w:rPr>
        <w:t>(le cas échéant).</w:t>
      </w:r>
      <w:r w:rsidRPr="00FD6222">
        <w:rPr>
          <w:rFonts w:eastAsia="Wingdings 3" w:cs="Wingdings 3"/>
          <w:szCs w:val="24"/>
        </w:rPr>
        <w:t xml:space="preserve"> Si ce ratio devait </w:t>
      </w:r>
      <w:r w:rsidR="007357D2" w:rsidRPr="00FD6222">
        <w:rPr>
          <w:rFonts w:eastAsia="Wingdings 3" w:cs="Wingdings 3"/>
          <w:szCs w:val="24"/>
        </w:rPr>
        <w:t>excéder</w:t>
      </w:r>
      <w:r w:rsidR="002E1937">
        <w:rPr>
          <w:rFonts w:eastAsia="Wingdings 3" w:cs="Wingdings 3"/>
          <w:szCs w:val="24"/>
        </w:rPr>
        <w:t xml:space="preserve"> le plafond du régime d’aide éventuellement mobilisé par </w:t>
      </w:r>
      <w:r w:rsidRPr="00FD6222">
        <w:rPr>
          <w:rFonts w:eastAsia="Wingdings 3" w:cs="Wingdings 3"/>
          <w:szCs w:val="24"/>
        </w:rPr>
        <w:t>agriculteur</w:t>
      </w:r>
      <w:r w:rsidR="002E1937">
        <w:rPr>
          <w:rFonts w:eastAsia="Wingdings 3" w:cs="Wingdings 3"/>
          <w:szCs w:val="24"/>
        </w:rPr>
        <w:t xml:space="preserve"> et par </w:t>
      </w:r>
      <w:r w:rsidRPr="00FD6222">
        <w:rPr>
          <w:rFonts w:eastAsia="Wingdings 3" w:cs="Wingdings 3"/>
          <w:szCs w:val="24"/>
        </w:rPr>
        <w:t xml:space="preserve">an </w:t>
      </w:r>
      <w:r w:rsidRPr="00FD6222">
        <w:rPr>
          <w:rFonts w:eastAsia="Wingdings 3" w:cs="Wingdings 3"/>
          <w:i/>
          <w:iCs/>
          <w:szCs w:val="24"/>
        </w:rPr>
        <w:t>(hors investissement),</w:t>
      </w:r>
      <w:r w:rsidRPr="00FD6222">
        <w:rPr>
          <w:rFonts w:eastAsia="Wingdings 3" w:cs="Wingdings 3"/>
          <w:szCs w:val="24"/>
        </w:rPr>
        <w:t xml:space="preserve"> il devra être justifié </w:t>
      </w:r>
      <w:r w:rsidRPr="00FD6222">
        <w:rPr>
          <w:rFonts w:eastAsia="Wingdings 3" w:cs="Wingdings 3"/>
          <w:i/>
          <w:iCs/>
          <w:szCs w:val="24"/>
        </w:rPr>
        <w:t>(complément d’expérimentation, filières, réflexion territoires…)</w:t>
      </w:r>
      <w:r w:rsidRPr="00FD6222">
        <w:rPr>
          <w:rFonts w:eastAsia="Wingdings 3" w:cs="Wingdings 3"/>
          <w:szCs w:val="24"/>
        </w:rPr>
        <w:t>.</w:t>
      </w:r>
    </w:p>
    <w:p w14:paraId="74C6A368" w14:textId="77777777" w:rsidR="00D16787" w:rsidRDefault="00D16787">
      <w:pPr>
        <w:pStyle w:val="LO-Normal"/>
        <w:ind w:left="720"/>
        <w:jc w:val="both"/>
        <w:rPr>
          <w:rFonts w:eastAsia="Helvetica" w:cs="Wingdings 3"/>
          <w:sz w:val="22"/>
          <w:szCs w:val="22"/>
        </w:rPr>
      </w:pPr>
    </w:p>
    <w:p w14:paraId="0377CB90" w14:textId="20AAF83F" w:rsidR="00D16787" w:rsidRPr="00731CCB" w:rsidRDefault="00D16787" w:rsidP="00731CCB">
      <w:pPr>
        <w:pStyle w:val="Paragraphedeliste1"/>
        <w:numPr>
          <w:ilvl w:val="0"/>
          <w:numId w:val="9"/>
        </w:numPr>
        <w:ind w:left="284"/>
        <w:rPr>
          <w:szCs w:val="24"/>
        </w:rPr>
      </w:pPr>
      <w:r>
        <w:rPr>
          <w:rFonts w:cs="Wingdings 3"/>
        </w:rPr>
        <w:t xml:space="preserve">Lettres d'engagement des différentes parties prenantes </w:t>
      </w:r>
      <w:r>
        <w:rPr>
          <w:rFonts w:cs="Wingdings 3"/>
          <w:i/>
          <w:iCs/>
        </w:rPr>
        <w:t>(cf</w:t>
      </w:r>
      <w:r w:rsidR="00BC79AB">
        <w:rPr>
          <w:rFonts w:cs="Wingdings 3"/>
          <w:i/>
          <w:iCs/>
        </w:rPr>
        <w:t>.</w:t>
      </w:r>
      <w:r>
        <w:rPr>
          <w:rFonts w:cs="Wingdings 3"/>
          <w:i/>
          <w:iCs/>
        </w:rPr>
        <w:t xml:space="preserve"> </w:t>
      </w:r>
      <w:r w:rsidRPr="00731CCB">
        <w:rPr>
          <w:rFonts w:cs="Wingdings 3"/>
          <w:i/>
          <w:iCs/>
        </w:rPr>
        <w:t>modèles</w:t>
      </w:r>
      <w:r w:rsidR="00731CCB" w:rsidRPr="00731CCB">
        <w:rPr>
          <w:rFonts w:cs="Wingdings 3"/>
          <w:i/>
          <w:iCs/>
          <w:color w:val="0000FF"/>
        </w:rPr>
        <w:t xml:space="preserve"> Ecophyto30000_Annexe_Lettre_Engagement</w:t>
      </w:r>
      <w:r>
        <w:rPr>
          <w:rFonts w:cs="Wingdings 3"/>
          <w:i/>
          <w:iCs/>
        </w:rPr>
        <w:t>).</w:t>
      </w:r>
      <w:r w:rsidR="00D61161">
        <w:rPr>
          <w:rFonts w:cs="Wingdings 3"/>
          <w:i/>
          <w:iCs/>
        </w:rPr>
        <w:t xml:space="preserve"> </w:t>
      </w:r>
      <w:r w:rsidRPr="00FD6222">
        <w:rPr>
          <w:rFonts w:cs="Wingdings 3"/>
          <w:szCs w:val="24"/>
        </w:rPr>
        <w:t>Les engagements du groupe et de l'animateur sont précisés ci-après</w:t>
      </w:r>
      <w:r w:rsidR="00D61161">
        <w:rPr>
          <w:rFonts w:cs="Wingdings 3"/>
          <w:szCs w:val="24"/>
        </w:rPr>
        <w:t xml:space="preserve"> </w:t>
      </w:r>
      <w:r w:rsidR="00D61161" w:rsidRPr="00D61161">
        <w:rPr>
          <w:rFonts w:cs="Wingdings 3"/>
          <w:i/>
          <w:iCs/>
          <w:szCs w:val="24"/>
        </w:rPr>
        <w:t>("Engagements à respecter</w:t>
      </w:r>
      <w:r w:rsidR="00D61161">
        <w:rPr>
          <w:rFonts w:cs="Wingdings 3"/>
          <w:szCs w:val="24"/>
        </w:rPr>
        <w:t>")</w:t>
      </w:r>
      <w:r w:rsidRPr="00FD6222">
        <w:rPr>
          <w:rFonts w:cs="Wingdings 3"/>
          <w:szCs w:val="24"/>
        </w:rPr>
        <w:t xml:space="preserve"> et seront formalisés dans les lettres d'engagement de chaque partie prenante.</w:t>
      </w:r>
    </w:p>
    <w:p w14:paraId="25C913AE" w14:textId="77777777" w:rsidR="00731CCB" w:rsidRPr="00FD6222" w:rsidRDefault="00731CCB" w:rsidP="00731CCB">
      <w:pPr>
        <w:pStyle w:val="Paragraphedeliste1"/>
        <w:ind w:left="284"/>
        <w:rPr>
          <w:szCs w:val="24"/>
        </w:rPr>
      </w:pPr>
    </w:p>
    <w:p w14:paraId="2E04AED0" w14:textId="77777777" w:rsidR="00D16787" w:rsidRPr="004D4A1E" w:rsidRDefault="00D16787" w:rsidP="00D92C27">
      <w:pPr>
        <w:pStyle w:val="Titre2"/>
        <w:keepNext w:val="0"/>
        <w:keepLines w:val="0"/>
        <w:numPr>
          <w:ilvl w:val="0"/>
          <w:numId w:val="24"/>
        </w:numPr>
        <w:spacing w:before="0" w:after="0"/>
        <w:ind w:left="284" w:hanging="284"/>
        <w:rPr>
          <w:color w:val="5B9BD5" w:themeColor="accent1"/>
        </w:rPr>
      </w:pPr>
      <w:bookmarkStart w:id="12" w:name="_Toc225777645"/>
      <w:r w:rsidRPr="004D4A1E">
        <w:rPr>
          <w:color w:val="5B9BD5" w:themeColor="accent1"/>
        </w:rPr>
        <w:t>Suivi et capitalisation</w:t>
      </w:r>
      <w:bookmarkEnd w:id="12"/>
    </w:p>
    <w:p w14:paraId="04B328AC" w14:textId="77777777" w:rsidR="003F3BAD" w:rsidRDefault="003F3BAD" w:rsidP="00F55862">
      <w:pPr>
        <w:spacing w:after="0"/>
        <w:rPr>
          <w:rFonts w:cs="Wingdings 3"/>
        </w:rPr>
      </w:pPr>
    </w:p>
    <w:p w14:paraId="36E4BA21" w14:textId="3668EA6E" w:rsidR="00E30E1F" w:rsidRDefault="00D16787" w:rsidP="004D4A1E">
      <w:pPr>
        <w:rPr>
          <w:rFonts w:cs="Wingdings 3"/>
        </w:rPr>
      </w:pPr>
      <w:r>
        <w:rPr>
          <w:rFonts w:cs="Wingdings 3"/>
        </w:rPr>
        <w:t xml:space="preserve">Pour assurer un suivi de l’exécution du projet et apprécier les résultats obtenus, </w:t>
      </w:r>
      <w:r w:rsidRPr="004D4A1E">
        <w:rPr>
          <w:rFonts w:cs="Wingdings 3"/>
          <w:b/>
        </w:rPr>
        <w:t>le collectif devra s’engager à transmettre annuellement les données d’indicateurs de suivi du projet</w:t>
      </w:r>
      <w:r>
        <w:rPr>
          <w:rFonts w:cs="Wingdings 3"/>
        </w:rPr>
        <w:t>. L'animateur :</w:t>
      </w:r>
    </w:p>
    <w:tbl>
      <w:tblPr>
        <w:tblStyle w:val="Grilledutablea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D9"/>
        <w:tblLook w:val="04A0" w:firstRow="1" w:lastRow="0" w:firstColumn="1" w:lastColumn="0" w:noHBand="0" w:noVBand="1"/>
      </w:tblPr>
      <w:tblGrid>
        <w:gridCol w:w="9736"/>
      </w:tblGrid>
      <w:tr w:rsidR="00FB36EE" w14:paraId="7FB8E1CC" w14:textId="77777777" w:rsidTr="004D4A1E">
        <w:tc>
          <w:tcPr>
            <w:tcW w:w="9736" w:type="dxa"/>
            <w:shd w:val="clear" w:color="auto" w:fill="FFFFD9"/>
          </w:tcPr>
          <w:p w14:paraId="7D7ED313" w14:textId="77777777" w:rsidR="00FB36EE" w:rsidRPr="006D206E" w:rsidRDefault="00FB36EE" w:rsidP="00FB36EE">
            <w:pPr>
              <w:pStyle w:val="Paragraphedeliste1"/>
              <w:numPr>
                <w:ilvl w:val="0"/>
                <w:numId w:val="39"/>
              </w:numPr>
              <w:shd w:val="clear" w:color="auto" w:fill="FFFFD9"/>
              <w:spacing w:after="0"/>
              <w:ind w:left="850" w:hanging="357"/>
              <w:contextualSpacing w:val="0"/>
              <w:rPr>
                <w:rFonts w:eastAsia="Wingdings" w:cs="Wingdings"/>
              </w:rPr>
            </w:pPr>
            <w:r w:rsidRPr="004D4A1E">
              <w:rPr>
                <w:rFonts w:cs="Wingdings 3"/>
                <w:b/>
              </w:rPr>
              <w:t>Collecte et calcule annuellement</w:t>
            </w:r>
            <w:r>
              <w:rPr>
                <w:rFonts w:cs="Wingdings 3"/>
              </w:rPr>
              <w:t xml:space="preserve"> les données suivantes pour chaque exploitation agricole de son groupe : </w:t>
            </w:r>
          </w:p>
          <w:p w14:paraId="057489ED" w14:textId="77777777" w:rsidR="00FB36EE" w:rsidRDefault="00FB36EE" w:rsidP="00FB36EE">
            <w:pPr>
              <w:pStyle w:val="Paragraphedeliste1"/>
              <w:numPr>
                <w:ilvl w:val="0"/>
                <w:numId w:val="41"/>
              </w:numPr>
              <w:shd w:val="clear" w:color="auto" w:fill="FFFFD9"/>
              <w:ind w:left="1843" w:hanging="357"/>
              <w:rPr>
                <w:rFonts w:eastAsia="Wingdings" w:cs="Wingdings"/>
              </w:rPr>
            </w:pPr>
            <w:r w:rsidRPr="004D4A1E">
              <w:rPr>
                <w:rFonts w:eastAsia="Wingdings" w:cs="Wingdings"/>
                <w:b/>
              </w:rPr>
              <w:t xml:space="preserve">SAU </w:t>
            </w:r>
            <w:r>
              <w:rPr>
                <w:rFonts w:eastAsia="Wingdings" w:cs="Wingdings"/>
              </w:rPr>
              <w:t xml:space="preserve">et détail des </w:t>
            </w:r>
            <w:r w:rsidRPr="004D4A1E">
              <w:rPr>
                <w:rFonts w:eastAsia="Wingdings" w:cs="Wingdings"/>
                <w:b/>
              </w:rPr>
              <w:t>surfaces par groupe de culture</w:t>
            </w:r>
            <w:r>
              <w:rPr>
                <w:rFonts w:eastAsia="Wingdings" w:cs="Wingdings"/>
              </w:rPr>
              <w:t xml:space="preserve"> </w:t>
            </w:r>
            <w:r>
              <w:rPr>
                <w:rFonts w:eastAsia="Wingdings" w:cs="Wingdings"/>
                <w:i/>
                <w:iCs/>
              </w:rPr>
              <w:t xml:space="preserve">(grandes cultures, cultures arboricoles, cultures maraîchères, vigne, cultures horticoles, prairies, autres) </w:t>
            </w:r>
            <w:r>
              <w:rPr>
                <w:rFonts w:eastAsia="Wingdings" w:cs="Wingdings"/>
              </w:rPr>
              <w:t>;</w:t>
            </w:r>
          </w:p>
          <w:p w14:paraId="62DBECB0" w14:textId="77777777" w:rsidR="00FB36EE" w:rsidRDefault="00FB36EE" w:rsidP="00FB36EE">
            <w:pPr>
              <w:pStyle w:val="Paragraphedeliste1"/>
              <w:numPr>
                <w:ilvl w:val="0"/>
                <w:numId w:val="41"/>
              </w:numPr>
              <w:shd w:val="clear" w:color="auto" w:fill="FFFFD9"/>
              <w:ind w:left="1843" w:hanging="357"/>
              <w:rPr>
                <w:rFonts w:eastAsia="Wingdings" w:cs="Wingdings"/>
              </w:rPr>
            </w:pPr>
            <w:r w:rsidRPr="004D4A1E">
              <w:rPr>
                <w:rFonts w:eastAsia="Wingdings" w:cs="Wingdings"/>
                <w:b/>
              </w:rPr>
              <w:t>IFT</w:t>
            </w:r>
            <w:r w:rsidRPr="006D206E">
              <w:rPr>
                <w:rFonts w:eastAsia="Wingdings" w:cs="Wingdings"/>
              </w:rPr>
              <w:t xml:space="preserve"> : herbicides, glyphosate, hors-herbicides, </w:t>
            </w:r>
            <w:proofErr w:type="spellStart"/>
            <w:r>
              <w:rPr>
                <w:rFonts w:eastAsia="Wingdings" w:cs="Wingdings"/>
              </w:rPr>
              <w:t>b</w:t>
            </w:r>
            <w:r w:rsidRPr="006D206E">
              <w:rPr>
                <w:rFonts w:eastAsia="Wingdings" w:cs="Wingdings"/>
              </w:rPr>
              <w:t>iocontrôle</w:t>
            </w:r>
            <w:proofErr w:type="spellEnd"/>
            <w:r w:rsidRPr="006D206E">
              <w:rPr>
                <w:rFonts w:eastAsia="Wingdings" w:cs="Wingdings"/>
              </w:rPr>
              <w:t xml:space="preserve"> par groupes de cultures et par ex</w:t>
            </w:r>
            <w:r w:rsidRPr="00FB36EE">
              <w:rPr>
                <w:rFonts w:eastAsia="Wingdings" w:cs="Wingdings"/>
              </w:rPr>
              <w:t>ploi</w:t>
            </w:r>
            <w:r w:rsidRPr="006D206E">
              <w:rPr>
                <w:rFonts w:eastAsia="Wingdings" w:cs="Wingdings"/>
              </w:rPr>
              <w:t>tations</w:t>
            </w:r>
            <w:r>
              <w:rPr>
                <w:rFonts w:eastAsia="Wingdings" w:cs="Wingdings"/>
              </w:rPr>
              <w:t xml:space="preserve"> </w:t>
            </w:r>
            <w:r w:rsidRPr="006D206E">
              <w:rPr>
                <w:rFonts w:eastAsia="Wingdings" w:cs="Wingdings"/>
              </w:rPr>
              <w:t>;</w:t>
            </w:r>
          </w:p>
          <w:p w14:paraId="6716735D" w14:textId="5AB72B90" w:rsidR="00E30E1F" w:rsidRDefault="00FB36EE" w:rsidP="00E30E1F">
            <w:pPr>
              <w:pStyle w:val="Paragraphedeliste1"/>
              <w:numPr>
                <w:ilvl w:val="0"/>
                <w:numId w:val="41"/>
              </w:numPr>
              <w:shd w:val="clear" w:color="auto" w:fill="FFFFD9"/>
              <w:ind w:left="1843" w:hanging="357"/>
              <w:rPr>
                <w:rFonts w:eastAsia="Wingdings" w:cs="Wingdings"/>
              </w:rPr>
            </w:pPr>
            <w:r w:rsidRPr="004D4A1E">
              <w:rPr>
                <w:rFonts w:eastAsia="Wingdings" w:cs="Wingdings"/>
                <w:b/>
              </w:rPr>
              <w:t>Principales pratiques</w:t>
            </w:r>
            <w:r w:rsidRPr="006D206E">
              <w:rPr>
                <w:rFonts w:eastAsia="Wingdings" w:cs="Wingdings"/>
              </w:rPr>
              <w:t xml:space="preserve"> qui changent sur l’exploitation. </w:t>
            </w:r>
          </w:p>
          <w:p w14:paraId="400F2C2C" w14:textId="77777777" w:rsidR="00E30E1F" w:rsidRPr="00E30E1F" w:rsidRDefault="00E30E1F" w:rsidP="00E30E1F">
            <w:pPr>
              <w:pStyle w:val="Paragraphedeliste1"/>
              <w:shd w:val="clear" w:color="auto" w:fill="FFFFD9"/>
              <w:ind w:left="1843"/>
              <w:rPr>
                <w:rFonts w:eastAsia="Wingdings" w:cs="Wingdings"/>
              </w:rPr>
            </w:pPr>
          </w:p>
          <w:p w14:paraId="2CF39550" w14:textId="3FBA20C3" w:rsidR="00E30E1F" w:rsidRPr="00FB36EE" w:rsidRDefault="00FB36EE" w:rsidP="00FB36EE">
            <w:pPr>
              <w:pStyle w:val="Paragraphedeliste1"/>
              <w:shd w:val="clear" w:color="auto" w:fill="FFFFD9"/>
              <w:ind w:left="0"/>
              <w:contextualSpacing w:val="0"/>
              <w:rPr>
                <w:rFonts w:eastAsia="Wingdings" w:cs="Wingdings"/>
                <w:szCs w:val="24"/>
              </w:rPr>
            </w:pPr>
            <w:r w:rsidRPr="00E30E1F">
              <w:rPr>
                <w:rFonts w:eastAsia="Wingdings" w:cs="Wingdings"/>
                <w:i/>
                <w:szCs w:val="24"/>
              </w:rPr>
              <w:t xml:space="preserve">Le calcul des IFT est réalisé selon les principes méthodologiques et à partir des données de référence disponibles dans la boîte à outils « IFT </w:t>
            </w:r>
            <w:r w:rsidR="00E30E1F" w:rsidRPr="00E30E1F">
              <w:rPr>
                <w:rFonts w:eastAsia="Wingdings" w:cs="Wingdings"/>
                <w:i/>
                <w:szCs w:val="24"/>
              </w:rPr>
              <w:t>» mise à disposition par le ministère en charge de l’agriculture</w:t>
            </w:r>
            <w:r w:rsidRPr="009166B3">
              <w:rPr>
                <w:rStyle w:val="Caractresdenotedebasdepage"/>
                <w:rFonts w:eastAsia="Wingdings" w:cs="Wingdings"/>
                <w:szCs w:val="24"/>
              </w:rPr>
              <w:footnoteReference w:id="3"/>
            </w:r>
            <w:r w:rsidRPr="009166B3">
              <w:rPr>
                <w:rFonts w:eastAsia="Wingdings" w:cs="Wingdings"/>
                <w:szCs w:val="24"/>
              </w:rPr>
              <w:t>.</w:t>
            </w:r>
          </w:p>
          <w:p w14:paraId="77C2977B" w14:textId="2B53EB03" w:rsidR="00FB36EE" w:rsidRPr="009166B3" w:rsidRDefault="00FB36EE" w:rsidP="00FB36EE">
            <w:pPr>
              <w:pStyle w:val="Paragraphedeliste1"/>
              <w:numPr>
                <w:ilvl w:val="1"/>
                <w:numId w:val="37"/>
              </w:numPr>
              <w:shd w:val="clear" w:color="auto" w:fill="FFFFD9"/>
              <w:ind w:left="851"/>
              <w:contextualSpacing w:val="0"/>
              <w:rPr>
                <w:rFonts w:eastAsia="Times New Roman"/>
                <w:szCs w:val="24"/>
              </w:rPr>
            </w:pPr>
            <w:r w:rsidRPr="009166B3">
              <w:rPr>
                <w:rFonts w:eastAsia="Wingdings" w:cs="Wingdings"/>
                <w:szCs w:val="24"/>
              </w:rPr>
              <w:t xml:space="preserve">Transmet aux services de l’Etat </w:t>
            </w:r>
            <w:r w:rsidR="00336D40">
              <w:rPr>
                <w:rFonts w:eastAsia="Wingdings" w:cs="Wingdings"/>
                <w:i/>
                <w:iCs/>
                <w:szCs w:val="24"/>
              </w:rPr>
              <w:t>(DRIAAF</w:t>
            </w:r>
            <w:r w:rsidRPr="009166B3">
              <w:rPr>
                <w:rFonts w:eastAsia="Wingdings" w:cs="Wingdings"/>
                <w:i/>
                <w:iCs/>
                <w:szCs w:val="24"/>
              </w:rPr>
              <w:t>)</w:t>
            </w:r>
            <w:r w:rsidRPr="004D4A1E">
              <w:rPr>
                <w:rFonts w:eastAsia="Wingdings" w:cs="Wingdings"/>
                <w:szCs w:val="24"/>
              </w:rPr>
              <w:t xml:space="preserve"> sous forme de tableur les données individuelles </w:t>
            </w:r>
            <w:proofErr w:type="spellStart"/>
            <w:r w:rsidRPr="004D4A1E">
              <w:rPr>
                <w:rFonts w:eastAsia="Wingdings" w:cs="Wingdings"/>
                <w:szCs w:val="24"/>
              </w:rPr>
              <w:t>anonymisées</w:t>
            </w:r>
            <w:proofErr w:type="spellEnd"/>
            <w:r w:rsidRPr="004D4A1E">
              <w:rPr>
                <w:rFonts w:eastAsia="Wingdings" w:cs="Wingdings"/>
                <w:szCs w:val="24"/>
              </w:rPr>
              <w:t xml:space="preserve"> des exploitations agricoles du groupe selon le </w:t>
            </w:r>
            <w:r w:rsidRPr="004D4A1E">
              <w:rPr>
                <w:rFonts w:eastAsia="Wingdings" w:cs="Wingdings"/>
                <w:b/>
                <w:szCs w:val="24"/>
              </w:rPr>
              <w:t>modèle de rapport technique qui sera transmis par le comité des financeurs aux animateurs des collectifs reconnus comme groupes ECOPHYTO-30000.</w:t>
            </w:r>
          </w:p>
          <w:p w14:paraId="7F3A4D7B" w14:textId="701706A4" w:rsidR="00FB36EE" w:rsidRPr="004D4A1E" w:rsidRDefault="00FB36EE" w:rsidP="004D4A1E">
            <w:pPr>
              <w:pStyle w:val="Paragraphedeliste1"/>
              <w:numPr>
                <w:ilvl w:val="1"/>
                <w:numId w:val="37"/>
              </w:numPr>
              <w:shd w:val="clear" w:color="auto" w:fill="FFFFD9"/>
              <w:ind w:left="851"/>
              <w:contextualSpacing w:val="0"/>
              <w:rPr>
                <w:szCs w:val="24"/>
              </w:rPr>
            </w:pPr>
            <w:r w:rsidRPr="009166B3">
              <w:rPr>
                <w:rFonts w:eastAsia="Wingdings" w:cs="Wingdings"/>
                <w:szCs w:val="24"/>
              </w:rPr>
              <w:t xml:space="preserve">Etablit une </w:t>
            </w:r>
            <w:r w:rsidRPr="004D4A1E">
              <w:rPr>
                <w:rFonts w:eastAsia="Wingdings" w:cs="Wingdings"/>
                <w:b/>
                <w:szCs w:val="24"/>
              </w:rPr>
              <w:t>synthèse des actions</w:t>
            </w:r>
            <w:r w:rsidRPr="009166B3">
              <w:rPr>
                <w:rFonts w:eastAsia="Wingdings" w:cs="Wingdings"/>
                <w:szCs w:val="24"/>
              </w:rPr>
              <w:t xml:space="preserve"> menées dans l’année, qu’il transmet et présentera au comité de coordination des financeurs. Cette synthèse reprend notamment </w:t>
            </w:r>
            <w:r w:rsidRPr="004D4A1E">
              <w:rPr>
                <w:rFonts w:eastAsia="Wingdings" w:cs="Wingdings"/>
                <w:b/>
                <w:szCs w:val="24"/>
              </w:rPr>
              <w:t>le nombre d’exploitations</w:t>
            </w:r>
            <w:r w:rsidRPr="009166B3">
              <w:rPr>
                <w:rFonts w:eastAsia="Wingdings" w:cs="Wingdings"/>
                <w:szCs w:val="24"/>
              </w:rPr>
              <w:t xml:space="preserve"> du groupe, la </w:t>
            </w:r>
            <w:r w:rsidRPr="004D4A1E">
              <w:rPr>
                <w:rFonts w:eastAsia="Wingdings" w:cs="Wingdings"/>
                <w:b/>
                <w:szCs w:val="24"/>
              </w:rPr>
              <w:t>SAU totale engagée</w:t>
            </w:r>
            <w:r w:rsidRPr="009166B3">
              <w:rPr>
                <w:rFonts w:eastAsia="Wingdings" w:cs="Wingdings"/>
                <w:szCs w:val="24"/>
              </w:rPr>
              <w:t xml:space="preserve">, et les </w:t>
            </w:r>
            <w:r w:rsidRPr="004D4A1E">
              <w:rPr>
                <w:rFonts w:eastAsia="Wingdings" w:cs="Wingdings"/>
                <w:b/>
                <w:szCs w:val="24"/>
              </w:rPr>
              <w:t>valeurs d’IFT moyens</w:t>
            </w:r>
            <w:r w:rsidRPr="009166B3">
              <w:rPr>
                <w:rFonts w:eastAsia="Wingdings" w:cs="Wingdings"/>
                <w:szCs w:val="24"/>
              </w:rPr>
              <w:t> :</w:t>
            </w:r>
            <w:r w:rsidR="00E30E1F">
              <w:rPr>
                <w:rFonts w:eastAsia="Wingdings" w:cs="Wingdings"/>
                <w:szCs w:val="24"/>
              </w:rPr>
              <w:t xml:space="preserve"> herbicides, </w:t>
            </w:r>
            <w:r w:rsidRPr="004D4A1E">
              <w:rPr>
                <w:rFonts w:eastAsia="Wingdings" w:cs="Wingdings"/>
                <w:szCs w:val="24"/>
              </w:rPr>
              <w:t xml:space="preserve">glyphosate, hors-herbicides, </w:t>
            </w:r>
            <w:proofErr w:type="spellStart"/>
            <w:r w:rsidRPr="004D4A1E">
              <w:rPr>
                <w:rFonts w:eastAsia="Wingdings" w:cs="Wingdings"/>
                <w:szCs w:val="24"/>
              </w:rPr>
              <w:t>biocontrôle</w:t>
            </w:r>
            <w:proofErr w:type="spellEnd"/>
            <w:r w:rsidRPr="004D4A1E">
              <w:rPr>
                <w:rFonts w:eastAsia="Wingdings" w:cs="Wingdings"/>
                <w:szCs w:val="24"/>
              </w:rPr>
              <w:t xml:space="preserve"> obtenues par le groupe et les </w:t>
            </w:r>
            <w:r w:rsidRPr="004D4A1E">
              <w:rPr>
                <w:rFonts w:eastAsia="Wingdings" w:cs="Wingdings"/>
                <w:b/>
                <w:szCs w:val="24"/>
              </w:rPr>
              <w:t>leviers mobilisés</w:t>
            </w:r>
            <w:r w:rsidRPr="009166B3">
              <w:rPr>
                <w:rFonts w:eastAsia="Wingdings" w:cs="Wingdings"/>
                <w:szCs w:val="24"/>
              </w:rPr>
              <w:t>.</w:t>
            </w:r>
          </w:p>
          <w:p w14:paraId="7ABB5500" w14:textId="77777777" w:rsidR="00FB36EE" w:rsidRPr="00FB36EE" w:rsidRDefault="00FB36EE" w:rsidP="004D4A1E">
            <w:pPr>
              <w:pStyle w:val="Paragraphedeliste1"/>
              <w:numPr>
                <w:ilvl w:val="1"/>
                <w:numId w:val="37"/>
              </w:numPr>
              <w:shd w:val="clear" w:color="auto" w:fill="FFFFD9"/>
              <w:ind w:left="851"/>
              <w:contextualSpacing w:val="0"/>
            </w:pPr>
            <w:r w:rsidRPr="009166B3">
              <w:rPr>
                <w:rFonts w:eastAsia="Wingdings" w:cs="Wingdings"/>
                <w:szCs w:val="24"/>
              </w:rPr>
              <w:t xml:space="preserve">A la clôture du projet, un </w:t>
            </w:r>
            <w:r w:rsidRPr="004D4A1E">
              <w:rPr>
                <w:rFonts w:eastAsia="Wingdings" w:cs="Wingdings"/>
                <w:b/>
                <w:szCs w:val="24"/>
              </w:rPr>
              <w:t>bilan final</w:t>
            </w:r>
            <w:r w:rsidRPr="009166B3">
              <w:rPr>
                <w:rFonts w:eastAsia="Wingdings" w:cs="Wingdings"/>
                <w:szCs w:val="24"/>
              </w:rPr>
              <w:t xml:space="preserve"> reprenant a minima les éléments annuels et les autres données pertinentes définies par le collectif permettant de </w:t>
            </w:r>
            <w:r w:rsidRPr="004D4A1E">
              <w:rPr>
                <w:rFonts w:eastAsia="Wingdings" w:cs="Wingdings"/>
                <w:b/>
                <w:szCs w:val="24"/>
              </w:rPr>
              <w:t>démontrer l’atteinte des objectifs de triple performance sera transmis au comité des financeurs</w:t>
            </w:r>
            <w:r w:rsidRPr="009166B3">
              <w:rPr>
                <w:rFonts w:eastAsia="Wingdings" w:cs="Wingdings"/>
                <w:szCs w:val="24"/>
              </w:rPr>
              <w:t>.</w:t>
            </w:r>
          </w:p>
        </w:tc>
      </w:tr>
    </w:tbl>
    <w:p w14:paraId="7FF50E0F" w14:textId="77777777" w:rsidR="00E30E1F" w:rsidRDefault="00E30E1F">
      <w:pPr>
        <w:rPr>
          <w:rFonts w:eastAsia="Wingdings" w:cs="Wingdings"/>
        </w:rPr>
      </w:pPr>
    </w:p>
    <w:p w14:paraId="72BB589A" w14:textId="14118A58" w:rsidR="00D16787" w:rsidRDefault="00D16787">
      <w:r>
        <w:rPr>
          <w:rFonts w:eastAsia="Wingdings" w:cs="Wingdings"/>
        </w:rPr>
        <w:t>Le temps consacré à ces synthèses est comptabilisé au titre de l’animation du groupe ECOPHYTO-30000</w:t>
      </w:r>
      <w:r w:rsidR="006811F4">
        <w:rPr>
          <w:rFonts w:eastAsia="Wingdings" w:cs="Wingdings"/>
        </w:rPr>
        <w:t>.</w:t>
      </w:r>
    </w:p>
    <w:p w14:paraId="1842F1C7" w14:textId="77777777" w:rsidR="00D16787" w:rsidRDefault="00D16787" w:rsidP="004D4A1E">
      <w:pPr>
        <w:spacing w:after="0"/>
        <w:rPr>
          <w:rFonts w:eastAsia="Wingdings" w:cs="Wingdings"/>
        </w:rPr>
      </w:pPr>
    </w:p>
    <w:p w14:paraId="5B420D13" w14:textId="77777777" w:rsidR="007A36F0" w:rsidRDefault="007A36F0">
      <w:pPr>
        <w:suppressAutoHyphens w:val="0"/>
        <w:spacing w:after="0"/>
        <w:jc w:val="left"/>
        <w:rPr>
          <w:rFonts w:eastAsia="Calibri"/>
          <w:b/>
          <w:bCs/>
          <w:color w:val="5B9BD5" w:themeColor="accent1"/>
          <w:sz w:val="28"/>
          <w:szCs w:val="26"/>
        </w:rPr>
      </w:pPr>
      <w:r>
        <w:rPr>
          <w:color w:val="5B9BD5" w:themeColor="accent1"/>
        </w:rPr>
        <w:br w:type="page"/>
      </w:r>
    </w:p>
    <w:p w14:paraId="0FFC6B12" w14:textId="77777777" w:rsidR="00D16787" w:rsidRPr="004D4A1E" w:rsidRDefault="00D16787" w:rsidP="00D92C27">
      <w:pPr>
        <w:pStyle w:val="Titre2"/>
        <w:keepNext w:val="0"/>
        <w:keepLines w:val="0"/>
        <w:numPr>
          <w:ilvl w:val="0"/>
          <w:numId w:val="24"/>
        </w:numPr>
        <w:spacing w:before="0" w:after="0"/>
        <w:ind w:left="284" w:hanging="284"/>
        <w:rPr>
          <w:color w:val="5B9BD5" w:themeColor="accent1"/>
        </w:rPr>
      </w:pPr>
      <w:bookmarkStart w:id="13" w:name="_Toc225777646"/>
      <w:r w:rsidRPr="004D4A1E">
        <w:rPr>
          <w:color w:val="5B9BD5" w:themeColor="accent1"/>
        </w:rPr>
        <w:t>Engagements à respecter</w:t>
      </w:r>
      <w:bookmarkEnd w:id="13"/>
    </w:p>
    <w:p w14:paraId="61A44ADC" w14:textId="77777777" w:rsidR="00D16787" w:rsidRDefault="00D16787">
      <w:pPr>
        <w:pStyle w:val="LO-Normal"/>
        <w:jc w:val="both"/>
        <w:rPr>
          <w:rFonts w:ascii="Times New Roman" w:eastAsia="Wingdings" w:hAnsi="Times New Roman" w:cs="Times New Roman"/>
          <w:b/>
          <w:bCs/>
          <w:sz w:val="22"/>
          <w:szCs w:val="22"/>
          <w:u w:val="single"/>
        </w:rPr>
      </w:pPr>
    </w:p>
    <w:p w14:paraId="76D8B209" w14:textId="77777777" w:rsidR="00D16787" w:rsidRPr="00E629FF" w:rsidRDefault="00D16787">
      <w:pPr>
        <w:pStyle w:val="Paragraphedeliste1"/>
        <w:numPr>
          <w:ilvl w:val="0"/>
          <w:numId w:val="9"/>
        </w:numPr>
        <w:ind w:left="284" w:hanging="284"/>
        <w:rPr>
          <w:b/>
          <w:bCs/>
        </w:rPr>
      </w:pPr>
      <w:r w:rsidRPr="00E629FF">
        <w:rPr>
          <w:rFonts w:eastAsia="Wingdings"/>
          <w:b/>
          <w:bCs/>
        </w:rPr>
        <w:t>Engagements des agriculteurs</w:t>
      </w:r>
      <w:r w:rsidR="0037323F">
        <w:rPr>
          <w:rFonts w:eastAsia="Wingdings"/>
          <w:b/>
          <w:bCs/>
        </w:rPr>
        <w:t> :</w:t>
      </w:r>
    </w:p>
    <w:p w14:paraId="7232F47C" w14:textId="77777777" w:rsidR="00D16787" w:rsidRDefault="00D16787">
      <w:pPr>
        <w:pStyle w:val="Paragraphedeliste1"/>
        <w:numPr>
          <w:ilvl w:val="1"/>
          <w:numId w:val="4"/>
        </w:numPr>
        <w:ind w:left="720" w:hanging="294"/>
      </w:pPr>
      <w:r>
        <w:rPr>
          <w:rFonts w:eastAsia="Wingdings"/>
        </w:rPr>
        <w:t>Engager l'ensemble de l'atelier de culture concerné dans le projet</w:t>
      </w:r>
      <w:r w:rsidR="0037323F">
        <w:rPr>
          <w:rFonts w:eastAsia="Wingdings"/>
        </w:rPr>
        <w:t> ;</w:t>
      </w:r>
    </w:p>
    <w:p w14:paraId="27DA2492" w14:textId="77777777" w:rsidR="00D16787" w:rsidRDefault="00D16787">
      <w:pPr>
        <w:pStyle w:val="Paragraphedeliste1"/>
        <w:numPr>
          <w:ilvl w:val="1"/>
          <w:numId w:val="4"/>
        </w:numPr>
        <w:ind w:left="720" w:hanging="294"/>
      </w:pPr>
      <w:r>
        <w:rPr>
          <w:rFonts w:eastAsia="Wingdings"/>
        </w:rPr>
        <w:t>Participer activement aux échanges de pratiques au sein du groupe et aux actions mises en place dans le projet afin de contribuer à l'atteinte des objectifs</w:t>
      </w:r>
      <w:r w:rsidR="0037323F">
        <w:rPr>
          <w:rFonts w:eastAsia="Wingdings"/>
        </w:rPr>
        <w:t> ;</w:t>
      </w:r>
    </w:p>
    <w:p w14:paraId="76B9C1B0" w14:textId="77777777" w:rsidR="00D16787" w:rsidRDefault="00D16787" w:rsidP="00D61161">
      <w:pPr>
        <w:pStyle w:val="Paragraphedeliste1"/>
        <w:numPr>
          <w:ilvl w:val="1"/>
          <w:numId w:val="4"/>
        </w:numPr>
        <w:ind w:left="720" w:hanging="294"/>
      </w:pPr>
      <w:r>
        <w:rPr>
          <w:rFonts w:eastAsia="Wingdings"/>
        </w:rPr>
        <w:t>Faire vivre le collectif et partager au</w:t>
      </w:r>
      <w:r w:rsidR="00D61161">
        <w:rPr>
          <w:rFonts w:eastAsia="Wingdings"/>
        </w:rPr>
        <w:t>-</w:t>
      </w:r>
      <w:r>
        <w:rPr>
          <w:rFonts w:eastAsia="Wingdings"/>
        </w:rPr>
        <w:t>delà du groupe les expériences et bonnes pratiques</w:t>
      </w:r>
      <w:r w:rsidR="0037323F">
        <w:rPr>
          <w:rFonts w:eastAsia="Wingdings"/>
        </w:rPr>
        <w:t> ;</w:t>
      </w:r>
    </w:p>
    <w:p w14:paraId="4F48762C" w14:textId="77777777" w:rsidR="0037323F" w:rsidRDefault="00D16787">
      <w:pPr>
        <w:pStyle w:val="Paragraphedeliste1"/>
        <w:numPr>
          <w:ilvl w:val="1"/>
          <w:numId w:val="4"/>
        </w:numPr>
        <w:ind w:left="720" w:hanging="294"/>
      </w:pPr>
      <w:r>
        <w:rPr>
          <w:rFonts w:eastAsia="Wingdings"/>
        </w:rPr>
        <w:t>Réaliser en amont du projet un diagnostic global d'exploitation choisi par le groupe</w:t>
      </w:r>
      <w:r w:rsidR="0037323F">
        <w:rPr>
          <w:rFonts w:eastAsia="Wingdings"/>
        </w:rPr>
        <w:t> ;</w:t>
      </w:r>
    </w:p>
    <w:p w14:paraId="1C6FAA0D" w14:textId="0B349107" w:rsidR="00D16787" w:rsidRPr="003A3B0F" w:rsidRDefault="00D16787" w:rsidP="003A3B0F">
      <w:pPr>
        <w:pStyle w:val="Paragraphedeliste1"/>
        <w:numPr>
          <w:ilvl w:val="1"/>
          <w:numId w:val="4"/>
        </w:numPr>
        <w:ind w:left="720" w:hanging="294"/>
      </w:pPr>
      <w:r w:rsidRPr="0037323F">
        <w:rPr>
          <w:rFonts w:eastAsia="Wingdings"/>
        </w:rPr>
        <w:t>M</w:t>
      </w:r>
      <w:r w:rsidRPr="0037323F">
        <w:rPr>
          <w:rFonts w:eastAsia="Calibri"/>
        </w:rPr>
        <w:t xml:space="preserve">ettre à disposition de l'animateur les données de l'exploitation pour le suivi annuel du projet, notamment pour la remontée des indicateurs </w:t>
      </w:r>
      <w:r w:rsidR="00E4245B">
        <w:rPr>
          <w:rFonts w:eastAsia="Calibri"/>
          <w:i/>
          <w:iCs/>
        </w:rPr>
        <w:t>(cf</w:t>
      </w:r>
      <w:r w:rsidR="003A3B0F">
        <w:rPr>
          <w:rFonts w:eastAsia="Calibri"/>
          <w:i/>
          <w:iCs/>
        </w:rPr>
        <w:t>.</w:t>
      </w:r>
      <w:r w:rsidR="00E4245B">
        <w:rPr>
          <w:rFonts w:eastAsia="Calibri"/>
          <w:i/>
          <w:iCs/>
        </w:rPr>
        <w:t xml:space="preserve"> annexe</w:t>
      </w:r>
      <w:r w:rsidR="00F55862" w:rsidRPr="0037323F">
        <w:rPr>
          <w:rFonts w:eastAsia="Calibri"/>
          <w:i/>
          <w:iCs/>
        </w:rPr>
        <w:t xml:space="preserve"> </w:t>
      </w:r>
      <w:r w:rsidR="00E4245B" w:rsidRPr="00D2423B">
        <w:rPr>
          <w:rFonts w:eastAsia="Wingdings" w:cs="Wingdings"/>
          <w:i/>
          <w:color w:val="0000FF"/>
        </w:rPr>
        <w:t>Ecophyto30000_Annexe_IndicateursEtLeviers</w:t>
      </w:r>
      <w:r w:rsidR="00BC79AB">
        <w:rPr>
          <w:rFonts w:eastAsia="Calibri"/>
        </w:rPr>
        <w:t xml:space="preserve">). </w:t>
      </w:r>
      <w:r w:rsidRPr="003A3B0F">
        <w:rPr>
          <w:rFonts w:cs="Wingdings"/>
        </w:rPr>
        <w:t xml:space="preserve">Celles-ci seront </w:t>
      </w:r>
      <w:proofErr w:type="spellStart"/>
      <w:r w:rsidRPr="003A3B0F">
        <w:rPr>
          <w:rFonts w:cs="Wingdings"/>
        </w:rPr>
        <w:t>anonymisées</w:t>
      </w:r>
      <w:proofErr w:type="spellEnd"/>
      <w:r w:rsidRPr="003A3B0F">
        <w:rPr>
          <w:rFonts w:cs="Wingdings"/>
        </w:rPr>
        <w:t xml:space="preserve"> dans le rendu à la DR</w:t>
      </w:r>
      <w:r w:rsidR="00E969AE" w:rsidRPr="003A3B0F">
        <w:rPr>
          <w:rFonts w:cs="Wingdings"/>
        </w:rPr>
        <w:t>I</w:t>
      </w:r>
      <w:r w:rsidRPr="003A3B0F">
        <w:rPr>
          <w:rFonts w:cs="Wingdings"/>
        </w:rPr>
        <w:t>AAF.</w:t>
      </w:r>
    </w:p>
    <w:p w14:paraId="02DB7E3B" w14:textId="77777777" w:rsidR="00E4245B" w:rsidRDefault="00E4245B" w:rsidP="004D4A1E">
      <w:pPr>
        <w:pStyle w:val="Paragraphedeliste1"/>
        <w:spacing w:after="0"/>
        <w:ind w:left="132"/>
      </w:pPr>
    </w:p>
    <w:p w14:paraId="3986582E" w14:textId="77777777" w:rsidR="00D16787" w:rsidRPr="00E629FF" w:rsidRDefault="00D16787">
      <w:pPr>
        <w:pStyle w:val="Paragraphedeliste1"/>
        <w:numPr>
          <w:ilvl w:val="0"/>
          <w:numId w:val="9"/>
        </w:numPr>
        <w:ind w:left="284" w:hanging="284"/>
        <w:rPr>
          <w:b/>
          <w:bCs/>
        </w:rPr>
      </w:pPr>
      <w:r w:rsidRPr="00E629FF">
        <w:rPr>
          <w:b/>
          <w:bCs/>
        </w:rPr>
        <w:t>Engagements de l'animateur</w:t>
      </w:r>
      <w:r w:rsidR="0037323F">
        <w:rPr>
          <w:b/>
          <w:bCs/>
        </w:rPr>
        <w:t> :</w:t>
      </w:r>
    </w:p>
    <w:p w14:paraId="71F19FC5" w14:textId="5A161E79" w:rsidR="00D16787" w:rsidRDefault="00D16787">
      <w:pPr>
        <w:pStyle w:val="Paragraphedeliste1"/>
        <w:numPr>
          <w:ilvl w:val="1"/>
          <w:numId w:val="4"/>
        </w:numPr>
        <w:ind w:left="720" w:hanging="294"/>
      </w:pPr>
      <w:r>
        <w:t>Accompagner et animer le collectif tout au long du projet et mettre en œuvre le plan d’actions</w:t>
      </w:r>
      <w:r w:rsidR="00665F17">
        <w:t xml:space="preserve"> en vue d’atteindre l</w:t>
      </w:r>
      <w:r w:rsidR="006811F4">
        <w:t>es objectifs du groupe et de chaque exploitation</w:t>
      </w:r>
      <w:r w:rsidR="0037323F">
        <w:t> ;</w:t>
      </w:r>
    </w:p>
    <w:p w14:paraId="5D8B4F36" w14:textId="77777777" w:rsidR="00D16787" w:rsidRDefault="00D16787" w:rsidP="00D404F6">
      <w:pPr>
        <w:pStyle w:val="Paragraphedeliste1"/>
        <w:numPr>
          <w:ilvl w:val="1"/>
          <w:numId w:val="4"/>
        </w:numPr>
        <w:ind w:left="720" w:hanging="294"/>
      </w:pPr>
      <w:r>
        <w:t>Capitaliser les résultats du groupe, en calculant les indic</w:t>
      </w:r>
      <w:r w:rsidR="00D404F6">
        <w:t>ateurs pour chaque exploitation a</w:t>
      </w:r>
      <w:r>
        <w:t>gricole d</w:t>
      </w:r>
      <w:r w:rsidR="00D404F6">
        <w:t xml:space="preserve">u </w:t>
      </w:r>
      <w:r>
        <w:t>groupe et en établissant une synthèse des actions menées dans l'année</w:t>
      </w:r>
      <w:r w:rsidR="0037323F">
        <w:t> ;</w:t>
      </w:r>
    </w:p>
    <w:p w14:paraId="446AB431" w14:textId="77777777" w:rsidR="00D16787" w:rsidRDefault="00D16787" w:rsidP="00993EDE">
      <w:pPr>
        <w:pStyle w:val="Paragraphedeliste1"/>
        <w:numPr>
          <w:ilvl w:val="1"/>
          <w:numId w:val="4"/>
        </w:numPr>
        <w:ind w:left="720" w:hanging="294"/>
      </w:pPr>
      <w:r>
        <w:rPr>
          <w:rFonts w:eastAsia="Calibri"/>
        </w:rPr>
        <w:t>Transmettre annuellement à la DR</w:t>
      </w:r>
      <w:r w:rsidR="00E969AE">
        <w:rPr>
          <w:rFonts w:eastAsia="Calibri"/>
        </w:rPr>
        <w:t>I</w:t>
      </w:r>
      <w:r>
        <w:rPr>
          <w:rFonts w:eastAsia="Calibri"/>
        </w:rPr>
        <w:t>AAF</w:t>
      </w:r>
      <w:r w:rsidR="00FF2BDF">
        <w:rPr>
          <w:rFonts w:eastAsia="Calibri"/>
        </w:rPr>
        <w:t xml:space="preserve"> / AESN / DRIE</w:t>
      </w:r>
      <w:r w:rsidR="0037323F">
        <w:rPr>
          <w:rFonts w:eastAsia="Calibri"/>
        </w:rPr>
        <w:t>AT</w:t>
      </w:r>
      <w:r>
        <w:rPr>
          <w:rFonts w:eastAsia="Calibri"/>
        </w:rPr>
        <w:t xml:space="preserve"> la synthèse des actions menées dans l'année ainsi que les données et indicateurs de suivis déf</w:t>
      </w:r>
      <w:r w:rsidR="00993EDE">
        <w:rPr>
          <w:rFonts w:eastAsia="Calibri"/>
        </w:rPr>
        <w:t>inis dans le projet.</w:t>
      </w:r>
      <w:r>
        <w:t xml:space="preserve"> </w:t>
      </w:r>
      <w:r>
        <w:rPr>
          <w:rStyle w:val="Policepardfaut2"/>
          <w:rFonts w:eastAsia="Calibri"/>
          <w:sz w:val="22"/>
        </w:rPr>
        <w:t xml:space="preserve">Ces éléments seront saisis via un </w:t>
      </w:r>
      <w:r w:rsidR="003F5636">
        <w:rPr>
          <w:rStyle w:val="Policepardfaut2"/>
          <w:rFonts w:eastAsia="Calibri"/>
          <w:sz w:val="22"/>
          <w:u w:val="single"/>
        </w:rPr>
        <w:t>support dédié</w:t>
      </w:r>
      <w:r w:rsidR="0037323F">
        <w:rPr>
          <w:rFonts w:eastAsia="Calibri"/>
        </w:rPr>
        <w:t> ;</w:t>
      </w:r>
    </w:p>
    <w:p w14:paraId="4C8F9304" w14:textId="77777777" w:rsidR="00D16787" w:rsidRPr="0037323F" w:rsidRDefault="00D16787">
      <w:pPr>
        <w:pStyle w:val="Paragraphedeliste1"/>
        <w:numPr>
          <w:ilvl w:val="1"/>
          <w:numId w:val="4"/>
        </w:numPr>
        <w:ind w:left="720" w:hanging="294"/>
      </w:pPr>
      <w:r>
        <w:t xml:space="preserve">Participer aux événements et actions de capitalisation des résultats du réseau des groupes </w:t>
      </w:r>
      <w:r w:rsidR="00220735">
        <w:t>ECOPHYTO-</w:t>
      </w:r>
      <w:r>
        <w:t>30000 organisés en région</w:t>
      </w:r>
      <w:r w:rsidR="00EB6877">
        <w:t xml:space="preserve"> </w:t>
      </w:r>
      <w:r w:rsidR="00EB6877" w:rsidRPr="003F5636">
        <w:rPr>
          <w:i/>
        </w:rPr>
        <w:t>(1 fois par an en moyenne)</w:t>
      </w:r>
      <w:r w:rsidR="0037323F">
        <w:rPr>
          <w:i/>
        </w:rPr>
        <w:t> </w:t>
      </w:r>
      <w:r w:rsidR="0037323F" w:rsidRPr="004D4A1E">
        <w:t>;</w:t>
      </w:r>
    </w:p>
    <w:p w14:paraId="3B07EAC7" w14:textId="77777777" w:rsidR="00D16787" w:rsidRDefault="00D16787" w:rsidP="004D4A1E">
      <w:pPr>
        <w:pStyle w:val="Paragraphedeliste1"/>
        <w:numPr>
          <w:ilvl w:val="1"/>
          <w:numId w:val="4"/>
        </w:numPr>
        <w:spacing w:after="0"/>
        <w:ind w:left="720" w:hanging="294"/>
      </w:pPr>
      <w:r>
        <w:t>Informer la DR</w:t>
      </w:r>
      <w:r w:rsidR="00A17B8C">
        <w:t>IA</w:t>
      </w:r>
      <w:r>
        <w:t>AF et l'</w:t>
      </w:r>
      <w:r w:rsidR="00AE5EC2">
        <w:t xml:space="preserve">Agence de </w:t>
      </w:r>
      <w:r w:rsidR="00EB6877">
        <w:t xml:space="preserve">l'eau </w:t>
      </w:r>
      <w:r>
        <w:t xml:space="preserve">de toute modification intervenant en cours du projet </w:t>
      </w:r>
      <w:r>
        <w:rPr>
          <w:i/>
          <w:iCs/>
        </w:rPr>
        <w:t>(évolution du groupe, réorientation de certaines actions…).</w:t>
      </w:r>
    </w:p>
    <w:p w14:paraId="39C6A478" w14:textId="77777777" w:rsidR="00D16787" w:rsidRDefault="00D16787">
      <w:pPr>
        <w:pStyle w:val="LO-Normal"/>
        <w:jc w:val="both"/>
        <w:rPr>
          <w:rFonts w:eastAsia="Arial"/>
          <w:sz w:val="22"/>
          <w:szCs w:val="22"/>
        </w:rPr>
      </w:pPr>
    </w:p>
    <w:p w14:paraId="14A050B6" w14:textId="77777777" w:rsidR="00D16787" w:rsidRPr="00E629FF" w:rsidRDefault="00D16787">
      <w:pPr>
        <w:pStyle w:val="Paragraphedeliste1"/>
        <w:numPr>
          <w:ilvl w:val="0"/>
          <w:numId w:val="9"/>
        </w:numPr>
        <w:ind w:left="284" w:hanging="284"/>
        <w:rPr>
          <w:b/>
          <w:bCs/>
        </w:rPr>
      </w:pPr>
      <w:r w:rsidRPr="00E629FF">
        <w:rPr>
          <w:b/>
          <w:bCs/>
        </w:rPr>
        <w:t>Engagement de la structure porteuse du projet</w:t>
      </w:r>
      <w:r w:rsidR="0037323F">
        <w:rPr>
          <w:b/>
          <w:bCs/>
        </w:rPr>
        <w:t> :</w:t>
      </w:r>
    </w:p>
    <w:p w14:paraId="654503AC" w14:textId="77777777" w:rsidR="00D16787" w:rsidRDefault="00D16787">
      <w:pPr>
        <w:pStyle w:val="Paragraphedeliste1"/>
        <w:numPr>
          <w:ilvl w:val="1"/>
          <w:numId w:val="4"/>
        </w:numPr>
        <w:ind w:left="720" w:hanging="294"/>
      </w:pPr>
      <w:r>
        <w:t>Veiller à la bonne réalisation du projet et au bon fonctionnement du groupe</w:t>
      </w:r>
      <w:r w:rsidR="0037323F">
        <w:t> ;</w:t>
      </w:r>
    </w:p>
    <w:p w14:paraId="23AAC81C" w14:textId="77777777" w:rsidR="00D16787" w:rsidRDefault="00D16787">
      <w:pPr>
        <w:pStyle w:val="Paragraphedeliste1"/>
        <w:numPr>
          <w:ilvl w:val="1"/>
          <w:numId w:val="4"/>
        </w:numPr>
        <w:ind w:left="720" w:hanging="294"/>
      </w:pPr>
      <w:r>
        <w:t>Assurer le suivi et la gestion administrative et financière du dossier</w:t>
      </w:r>
      <w:r w:rsidR="0037323F">
        <w:t> ;</w:t>
      </w:r>
    </w:p>
    <w:p w14:paraId="69CB9FDA" w14:textId="78499F01" w:rsidR="00D16787" w:rsidRDefault="00AD1B66" w:rsidP="00A17B8C">
      <w:pPr>
        <w:pStyle w:val="Paragraphedeliste1"/>
        <w:numPr>
          <w:ilvl w:val="1"/>
          <w:numId w:val="4"/>
        </w:numPr>
        <w:ind w:left="720" w:hanging="294"/>
      </w:pPr>
      <w:r>
        <w:t>A l’issue du projet, t</w:t>
      </w:r>
      <w:r w:rsidR="00D16787">
        <w:t xml:space="preserve">ransmettre à la </w:t>
      </w:r>
      <w:r w:rsidR="00A17B8C">
        <w:t>DRIAAF</w:t>
      </w:r>
      <w:r w:rsidR="00D16787">
        <w:t xml:space="preserve"> et à </w:t>
      </w:r>
      <w:r w:rsidR="00EB6877">
        <w:t xml:space="preserve">l'Agence </w:t>
      </w:r>
      <w:r w:rsidR="00D16787">
        <w:t>de l'</w:t>
      </w:r>
      <w:r>
        <w:t xml:space="preserve">eau </w:t>
      </w:r>
      <w:r w:rsidR="00D16787">
        <w:t>:</w:t>
      </w:r>
    </w:p>
    <w:p w14:paraId="43C06B8D" w14:textId="77777777" w:rsidR="00D16787" w:rsidRDefault="00D16787">
      <w:pPr>
        <w:pStyle w:val="Paragraphedeliste1"/>
        <w:numPr>
          <w:ilvl w:val="1"/>
          <w:numId w:val="3"/>
        </w:numPr>
      </w:pPr>
      <w:proofErr w:type="gramStart"/>
      <w:r>
        <w:t>un</w:t>
      </w:r>
      <w:proofErr w:type="gramEnd"/>
      <w:r>
        <w:t xml:space="preserve"> bilan global du projet reprenant </w:t>
      </w:r>
      <w:r w:rsidRPr="004D4A1E">
        <w:rPr>
          <w:i/>
        </w:rPr>
        <w:t>a minima</w:t>
      </w:r>
      <w:r>
        <w:t xml:space="preserve"> les éléments annuels et les autres indicateurs pertinents définis par le collectif, ainsi qu'un bilan qualitatif permettant d'évaluer l’atteinte des objectifs</w:t>
      </w:r>
      <w:r w:rsidR="0037323F">
        <w:t>,</w:t>
      </w:r>
    </w:p>
    <w:p w14:paraId="47EAD5A4" w14:textId="31975198" w:rsidR="00D16787" w:rsidRDefault="00D16787">
      <w:pPr>
        <w:pStyle w:val="Paragraphedeliste1"/>
        <w:numPr>
          <w:ilvl w:val="1"/>
          <w:numId w:val="3"/>
        </w:numPr>
      </w:pPr>
      <w:proofErr w:type="gramStart"/>
      <w:r>
        <w:t>une</w:t>
      </w:r>
      <w:proofErr w:type="gramEnd"/>
      <w:r>
        <w:t xml:space="preserve"> plaquette-bilan synthétique </w:t>
      </w:r>
      <w:r>
        <w:rPr>
          <w:i/>
          <w:iCs/>
        </w:rPr>
        <w:t xml:space="preserve">(4 pages maximum) </w:t>
      </w:r>
      <w:r>
        <w:t>reprenant les objectifs du projet, les actions réalisées et les résultats o</w:t>
      </w:r>
      <w:r w:rsidR="00A17B8C">
        <w:t>btenus. Ce document a vocation à</w:t>
      </w:r>
      <w:r>
        <w:t xml:space="preserve"> être diffusé par les services de l'Etat et les </w:t>
      </w:r>
      <w:r w:rsidR="0037323F">
        <w:t>A</w:t>
      </w:r>
      <w:r>
        <w:t>gences de l'</w:t>
      </w:r>
      <w:r w:rsidR="00AD1B66">
        <w:t>e</w:t>
      </w:r>
      <w:r>
        <w:t>au afin de valoriser les actions des groupe</w:t>
      </w:r>
      <w:r w:rsidR="00AD1B66">
        <w:t>s "30 000" dans le cadre de la stratégie</w:t>
      </w:r>
      <w:r>
        <w:t xml:space="preserve"> </w:t>
      </w:r>
      <w:proofErr w:type="spellStart"/>
      <w:r>
        <w:t>Ecophyto</w:t>
      </w:r>
      <w:proofErr w:type="spellEnd"/>
      <w:r w:rsidR="0037323F">
        <w:t> </w:t>
      </w:r>
      <w:r w:rsidR="00AD1B66">
        <w:t>2030</w:t>
      </w:r>
      <w:r w:rsidR="0037323F">
        <w:t>;</w:t>
      </w:r>
    </w:p>
    <w:p w14:paraId="1712D11E" w14:textId="7514DAF4" w:rsidR="00D16787" w:rsidRDefault="00D16787" w:rsidP="003676F5">
      <w:pPr>
        <w:pStyle w:val="Paragraphedeliste1"/>
        <w:numPr>
          <w:ilvl w:val="1"/>
          <w:numId w:val="4"/>
        </w:numPr>
        <w:ind w:left="720" w:hanging="294"/>
      </w:pPr>
      <w:r>
        <w:t>Transmettre à l'</w:t>
      </w:r>
      <w:r w:rsidR="003676F5">
        <w:t>Agence de l'</w:t>
      </w:r>
      <w:r w:rsidR="00AD1B66">
        <w:t xml:space="preserve">eau </w:t>
      </w:r>
      <w:r>
        <w:t>un compte rendu final d'exécution financière du projet accom</w:t>
      </w:r>
      <w:r w:rsidR="00BC79AB">
        <w:t>pagné des pièces justificatives</w:t>
      </w:r>
      <w:r>
        <w:t xml:space="preserve"> selon les modalités qui seront précisées dans la convention financière</w:t>
      </w:r>
      <w:r w:rsidR="0037323F">
        <w:t> ;</w:t>
      </w:r>
    </w:p>
    <w:p w14:paraId="47ED2BE3" w14:textId="10334BFD" w:rsidR="00D16787" w:rsidRDefault="00D16787">
      <w:pPr>
        <w:pStyle w:val="Paragraphedeliste1"/>
        <w:numPr>
          <w:ilvl w:val="1"/>
          <w:numId w:val="4"/>
        </w:numPr>
        <w:ind w:left="720" w:hanging="294"/>
      </w:pPr>
      <w:r>
        <w:t>Appose</w:t>
      </w:r>
      <w:r w:rsidR="003676F5">
        <w:t xml:space="preserve">r les logos </w:t>
      </w:r>
      <w:r w:rsidR="000B62E6">
        <w:t>de la préfecture</w:t>
      </w:r>
      <w:r w:rsidR="003676F5">
        <w:t xml:space="preserve"> et de l'Agence de l'</w:t>
      </w:r>
      <w:r w:rsidR="000B62E6">
        <w:t>e</w:t>
      </w:r>
      <w:r>
        <w:t>au sur les supports de commu</w:t>
      </w:r>
      <w:r w:rsidR="00BC79AB">
        <w:t xml:space="preserve">nication et les livrables produits, ainsi que les logos </w:t>
      </w:r>
      <w:proofErr w:type="spellStart"/>
      <w:r w:rsidR="00BC79AB">
        <w:t>Ecophyto</w:t>
      </w:r>
      <w:proofErr w:type="spellEnd"/>
      <w:r w:rsidR="00BC79AB">
        <w:t>, conformément aux modalités d’affichage graphique de la stratégie</w:t>
      </w:r>
      <w:r w:rsidR="00BC79AB">
        <w:rPr>
          <w:rStyle w:val="Appelnotedebasdep"/>
        </w:rPr>
        <w:footnoteReference w:id="4"/>
      </w:r>
      <w:r w:rsidR="00BC79AB">
        <w:t xml:space="preserve">. </w:t>
      </w:r>
    </w:p>
    <w:p w14:paraId="17BB22FE" w14:textId="27BFA317" w:rsidR="006F2390" w:rsidRPr="007B159D" w:rsidRDefault="006F2390" w:rsidP="006F2390">
      <w:pPr>
        <w:rPr>
          <w:b/>
          <w:bCs/>
        </w:rPr>
      </w:pPr>
      <w:r w:rsidRPr="00E629FF">
        <w:rPr>
          <w:rFonts w:eastAsia="Wingdings" w:cs="Wingdings"/>
          <w:b/>
          <w:bCs/>
          <w:szCs w:val="24"/>
          <w:u w:val="single"/>
        </w:rPr>
        <w:t>Définitions</w:t>
      </w:r>
      <w:r w:rsidRPr="004D4A1E">
        <w:rPr>
          <w:rFonts w:eastAsia="Wingdings" w:cs="Wingdings"/>
          <w:b/>
          <w:bCs/>
          <w:szCs w:val="24"/>
        </w:rPr>
        <w:t> :</w:t>
      </w:r>
    </w:p>
    <w:p w14:paraId="013A2A57" w14:textId="77777777" w:rsidR="006F2390" w:rsidRDefault="006F2390" w:rsidP="006F2390">
      <w:r>
        <w:rPr>
          <w:rFonts w:eastAsia="Wingdings" w:cs="Wingdings"/>
          <w:szCs w:val="24"/>
        </w:rPr>
        <w:t xml:space="preserve">On entend par « </w:t>
      </w:r>
      <w:r>
        <w:rPr>
          <w:rFonts w:eastAsia="Wingdings" w:cs="Wingdings"/>
          <w:b/>
          <w:bCs/>
          <w:szCs w:val="24"/>
        </w:rPr>
        <w:t xml:space="preserve">Porteur de projet </w:t>
      </w:r>
      <w:r>
        <w:rPr>
          <w:rFonts w:eastAsia="Wingdings" w:cs="Wingdings"/>
          <w:szCs w:val="24"/>
        </w:rPr>
        <w:t xml:space="preserve">», le signataire de la convention de financement qui est chargé : </w:t>
      </w:r>
    </w:p>
    <w:p w14:paraId="2F770AB2" w14:textId="77777777" w:rsidR="006F2390" w:rsidRDefault="006F2390" w:rsidP="006F2390">
      <w:pPr>
        <w:pStyle w:val="Paragraphedeliste1"/>
        <w:numPr>
          <w:ilvl w:val="0"/>
          <w:numId w:val="16"/>
        </w:numPr>
        <w:ind w:left="360" w:hanging="153"/>
      </w:pPr>
      <w:proofErr w:type="gramStart"/>
      <w:r>
        <w:rPr>
          <w:rFonts w:eastAsia="Wingdings" w:cs="Wingdings"/>
          <w:szCs w:val="24"/>
        </w:rPr>
        <w:t>d’animer</w:t>
      </w:r>
      <w:proofErr w:type="gramEnd"/>
      <w:r>
        <w:rPr>
          <w:rFonts w:eastAsia="Wingdings" w:cs="Wingdings"/>
          <w:szCs w:val="24"/>
        </w:rPr>
        <w:t xml:space="preserve"> et de coordonner le programme d’actions défini en assurant la liaison avec tous les partenaires engagés dans le projet, qu’ils soient bénéficiaires ou non de l’aide ou simplement partenaires associés,</w:t>
      </w:r>
    </w:p>
    <w:p w14:paraId="04E22643" w14:textId="77777777" w:rsidR="006F2390" w:rsidRDefault="006F2390" w:rsidP="006F2390">
      <w:pPr>
        <w:pStyle w:val="Paragraphedeliste1"/>
        <w:numPr>
          <w:ilvl w:val="0"/>
          <w:numId w:val="16"/>
        </w:numPr>
        <w:ind w:left="360" w:hanging="153"/>
      </w:pPr>
      <w:proofErr w:type="gramStart"/>
      <w:r>
        <w:rPr>
          <w:rFonts w:eastAsia="Wingdings" w:cs="Wingdings"/>
          <w:szCs w:val="24"/>
        </w:rPr>
        <w:t>de</w:t>
      </w:r>
      <w:proofErr w:type="gramEnd"/>
      <w:r>
        <w:rPr>
          <w:rFonts w:eastAsia="Wingdings" w:cs="Wingdings"/>
          <w:szCs w:val="24"/>
        </w:rPr>
        <w:t xml:space="preserve"> présenter l'ensemble du dossier de demande de financement public avec les engagements cosignés par tous les partenaires,</w:t>
      </w:r>
    </w:p>
    <w:p w14:paraId="72E27DEA" w14:textId="77777777" w:rsidR="006F2390" w:rsidRDefault="006F2390" w:rsidP="006F2390">
      <w:pPr>
        <w:pStyle w:val="Paragraphedeliste1"/>
        <w:numPr>
          <w:ilvl w:val="0"/>
          <w:numId w:val="16"/>
        </w:numPr>
        <w:ind w:left="360" w:hanging="153"/>
      </w:pPr>
      <w:proofErr w:type="gramStart"/>
      <w:r>
        <w:rPr>
          <w:rFonts w:eastAsia="Wingdings" w:cs="Wingdings"/>
          <w:szCs w:val="24"/>
        </w:rPr>
        <w:t>d’assurer</w:t>
      </w:r>
      <w:proofErr w:type="gramEnd"/>
      <w:r>
        <w:rPr>
          <w:rFonts w:eastAsia="Wingdings" w:cs="Wingdings"/>
          <w:szCs w:val="24"/>
        </w:rPr>
        <w:t xml:space="preserve"> la remontée des informations et pièces administratives entre </w:t>
      </w:r>
      <w:r w:rsidR="00EB6877">
        <w:rPr>
          <w:rFonts w:eastAsia="Wingdings" w:cs="Wingdings"/>
          <w:szCs w:val="24"/>
        </w:rPr>
        <w:t xml:space="preserve">la DRIAAF, </w:t>
      </w:r>
      <w:r w:rsidR="00631B50">
        <w:rPr>
          <w:rFonts w:eastAsia="Wingdings" w:cs="Wingdings"/>
          <w:szCs w:val="24"/>
        </w:rPr>
        <w:t>l’AESN</w:t>
      </w:r>
      <w:r w:rsidR="00EB6877">
        <w:rPr>
          <w:rFonts w:eastAsia="Wingdings" w:cs="Wingdings"/>
          <w:szCs w:val="24"/>
        </w:rPr>
        <w:t>, la DRIE</w:t>
      </w:r>
      <w:r w:rsidR="007B159D">
        <w:rPr>
          <w:rFonts w:eastAsia="Wingdings" w:cs="Wingdings"/>
          <w:szCs w:val="24"/>
        </w:rPr>
        <w:t>AT</w:t>
      </w:r>
      <w:r>
        <w:rPr>
          <w:rFonts w:eastAsia="Wingdings" w:cs="Wingdings"/>
          <w:szCs w:val="24"/>
        </w:rPr>
        <w:t xml:space="preserve"> et l’ensemble des partenaires engagés dans le projet, dans le cadre de la conduite et de l’exécution du projet.</w:t>
      </w:r>
    </w:p>
    <w:p w14:paraId="76056A96" w14:textId="77777777" w:rsidR="006F2390" w:rsidRDefault="006F2390" w:rsidP="006F2390">
      <w:r>
        <w:rPr>
          <w:rFonts w:eastAsia="Wingdings" w:cs="Wingdings"/>
          <w:szCs w:val="24"/>
        </w:rPr>
        <w:t xml:space="preserve">On appelle « </w:t>
      </w:r>
      <w:r>
        <w:rPr>
          <w:rFonts w:eastAsia="Wingdings" w:cs="Wingdings"/>
          <w:b/>
          <w:bCs/>
          <w:szCs w:val="24"/>
        </w:rPr>
        <w:t xml:space="preserve">Partenaires bénéficiaires </w:t>
      </w:r>
      <w:r>
        <w:rPr>
          <w:rFonts w:eastAsia="Wingdings" w:cs="Wingdings"/>
          <w:szCs w:val="24"/>
        </w:rPr>
        <w:t>», les structures expressément engagées dans le programme d’actions et auxquelles une partie de l’aide est versée. Les partenaires bénéficiaires sont engagés dans le projet en tant que prestataires. Ils adresseront des factures acquittées au porteur de projet.</w:t>
      </w:r>
    </w:p>
    <w:p w14:paraId="48D6E65E" w14:textId="77777777" w:rsidR="007B159D" w:rsidRDefault="006F2390">
      <w:pPr>
        <w:spacing w:after="0"/>
        <w:rPr>
          <w:rFonts w:eastAsia="Wingdings" w:cs="Wingdings"/>
          <w:szCs w:val="24"/>
        </w:rPr>
      </w:pPr>
      <w:r>
        <w:rPr>
          <w:rFonts w:eastAsia="Wingdings" w:cs="Wingdings"/>
          <w:szCs w:val="24"/>
        </w:rPr>
        <w:t xml:space="preserve">Certains partenaires du projet peuvent également être fortement engagés dans la mise en place et le suivi des objectifs du projet sans pour autant bénéficier de l’aide financière. Ils sont alors qualifiés de « </w:t>
      </w:r>
      <w:r>
        <w:rPr>
          <w:rFonts w:eastAsia="Wingdings" w:cs="Wingdings"/>
          <w:b/>
          <w:bCs/>
          <w:szCs w:val="24"/>
        </w:rPr>
        <w:t xml:space="preserve">partenaires associés </w:t>
      </w:r>
      <w:r>
        <w:rPr>
          <w:rFonts w:eastAsia="Wingdings" w:cs="Wingdings"/>
          <w:szCs w:val="24"/>
        </w:rPr>
        <w:t>» non bénéficiaires.</w:t>
      </w:r>
    </w:p>
    <w:p w14:paraId="775070F2" w14:textId="77777777" w:rsidR="007B159D" w:rsidRDefault="007B159D" w:rsidP="004D4A1E">
      <w:pPr>
        <w:spacing w:after="0"/>
      </w:pPr>
    </w:p>
    <w:p w14:paraId="6409FB15" w14:textId="77777777" w:rsidR="00D16787" w:rsidRDefault="00D16787">
      <w:pPr>
        <w:spacing w:after="0"/>
        <w:rPr>
          <w:rFonts w:ascii="Arial" w:hAnsi="Arial" w:cs="Arial"/>
          <w:color w:val="000000"/>
          <w:sz w:val="6"/>
          <w:szCs w:val="6"/>
          <w:lang w:eastAsia="fr-FR"/>
        </w:rPr>
      </w:pPr>
    </w:p>
    <w:p w14:paraId="6DF2488A" w14:textId="77777777" w:rsidR="000720FD" w:rsidRPr="00E629FF" w:rsidRDefault="000720FD" w:rsidP="00D92C27">
      <w:pPr>
        <w:pStyle w:val="Titre2"/>
        <w:keepNext w:val="0"/>
        <w:keepLines w:val="0"/>
        <w:numPr>
          <w:ilvl w:val="0"/>
          <w:numId w:val="24"/>
        </w:numPr>
        <w:spacing w:before="0" w:after="0"/>
        <w:ind w:left="284" w:hanging="284"/>
        <w:rPr>
          <w:color w:val="009900"/>
        </w:rPr>
      </w:pPr>
      <w:bookmarkStart w:id="14" w:name="_Toc225777647"/>
      <w:r w:rsidRPr="004D4A1E">
        <w:rPr>
          <w:color w:val="5B9BD5" w:themeColor="accent1"/>
        </w:rPr>
        <w:t>Les critères d'évaluations des projets éligibles</w:t>
      </w:r>
      <w:bookmarkEnd w:id="14"/>
    </w:p>
    <w:p w14:paraId="02D5D644" w14:textId="77777777" w:rsidR="007B159D" w:rsidRDefault="007B159D" w:rsidP="004D4A1E">
      <w:pPr>
        <w:spacing w:after="0"/>
      </w:pPr>
    </w:p>
    <w:p w14:paraId="60899331" w14:textId="77777777" w:rsidR="00D16787" w:rsidRDefault="00D16787">
      <w:r>
        <w:t>L’évaluation est établie selon 10 critères : 3 critères majeurs et 7 autres critères. Ils sont utilisés pour apprécier la qualité des projets.</w:t>
      </w:r>
    </w:p>
    <w:tbl>
      <w:tblPr>
        <w:tblW w:w="990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4"/>
        <w:gridCol w:w="9522"/>
      </w:tblGrid>
      <w:tr w:rsidR="007B159D" w14:paraId="7DF035DC" w14:textId="77777777" w:rsidTr="004D4A1E">
        <w:trPr>
          <w:trHeight w:val="217"/>
        </w:trPr>
        <w:tc>
          <w:tcPr>
            <w:tcW w:w="9906" w:type="dxa"/>
            <w:gridSpan w:val="2"/>
            <w:shd w:val="clear" w:color="auto" w:fill="B4C6E7" w:themeFill="accent5" w:themeFillTint="66"/>
            <w:vAlign w:val="center"/>
          </w:tcPr>
          <w:p w14:paraId="18E0AA41" w14:textId="77777777" w:rsidR="007B159D" w:rsidRPr="004D4A1E" w:rsidRDefault="007B159D" w:rsidP="004D4A1E">
            <w:pPr>
              <w:spacing w:after="0"/>
              <w:jc w:val="center"/>
              <w:rPr>
                <w:b/>
              </w:rPr>
            </w:pPr>
            <w:r w:rsidRPr="004D4A1E">
              <w:rPr>
                <w:rFonts w:cs="Arial"/>
                <w:b/>
                <w:color w:val="000000"/>
                <w:szCs w:val="24"/>
                <w:lang w:eastAsia="fr-FR"/>
              </w:rPr>
              <w:t>Critères</w:t>
            </w:r>
          </w:p>
        </w:tc>
      </w:tr>
      <w:tr w:rsidR="00D16787" w14:paraId="1DC7AA6D" w14:textId="77777777" w:rsidTr="004D4A1E">
        <w:trPr>
          <w:trHeight w:val="297"/>
        </w:trPr>
        <w:tc>
          <w:tcPr>
            <w:tcW w:w="384" w:type="dxa"/>
            <w:shd w:val="clear" w:color="auto" w:fill="DEEAF6" w:themeFill="accent1" w:themeFillTint="33"/>
            <w:vAlign w:val="center"/>
          </w:tcPr>
          <w:p w14:paraId="034F263F" w14:textId="77777777" w:rsidR="00D16787" w:rsidRDefault="00D16787">
            <w:pPr>
              <w:spacing w:after="0"/>
              <w:jc w:val="center"/>
            </w:pPr>
            <w:r>
              <w:rPr>
                <w:rFonts w:cs="Arial"/>
                <w:color w:val="000000"/>
                <w:szCs w:val="24"/>
                <w:lang w:eastAsia="fr-FR"/>
              </w:rPr>
              <w:t>1</w:t>
            </w:r>
          </w:p>
        </w:tc>
        <w:tc>
          <w:tcPr>
            <w:tcW w:w="9522" w:type="dxa"/>
            <w:shd w:val="clear" w:color="auto" w:fill="DEEAF6" w:themeFill="accent1" w:themeFillTint="33"/>
            <w:vAlign w:val="center"/>
          </w:tcPr>
          <w:p w14:paraId="0E7AF2F7" w14:textId="77777777" w:rsidR="00D16787" w:rsidRDefault="006F2390" w:rsidP="00B02F84">
            <w:pPr>
              <w:spacing w:after="0"/>
            </w:pPr>
            <w:r>
              <w:rPr>
                <w:rFonts w:cs="Arial"/>
                <w:color w:val="000000"/>
                <w:szCs w:val="24"/>
                <w:lang w:eastAsia="fr-FR"/>
              </w:rPr>
              <w:t>Présenter un groupe d'agriculteurs constitués avec un projet pluriannuel élaboré</w:t>
            </w:r>
          </w:p>
        </w:tc>
      </w:tr>
      <w:tr w:rsidR="00D16787" w14:paraId="0FCF4F03" w14:textId="77777777" w:rsidTr="004D4A1E">
        <w:trPr>
          <w:trHeight w:val="243"/>
        </w:trPr>
        <w:tc>
          <w:tcPr>
            <w:tcW w:w="384" w:type="dxa"/>
            <w:shd w:val="clear" w:color="auto" w:fill="DEEAF6" w:themeFill="accent1" w:themeFillTint="33"/>
            <w:vAlign w:val="center"/>
          </w:tcPr>
          <w:p w14:paraId="0FE1E706" w14:textId="77777777" w:rsidR="00D16787" w:rsidRDefault="00D16787">
            <w:pPr>
              <w:spacing w:after="0"/>
              <w:jc w:val="center"/>
            </w:pPr>
            <w:r>
              <w:rPr>
                <w:rFonts w:cs="Arial"/>
                <w:color w:val="000000"/>
                <w:szCs w:val="24"/>
                <w:lang w:eastAsia="fr-FR"/>
              </w:rPr>
              <w:t>2</w:t>
            </w:r>
          </w:p>
        </w:tc>
        <w:tc>
          <w:tcPr>
            <w:tcW w:w="9522" w:type="dxa"/>
            <w:shd w:val="clear" w:color="auto" w:fill="DEEAF6" w:themeFill="accent1" w:themeFillTint="33"/>
            <w:vAlign w:val="center"/>
          </w:tcPr>
          <w:p w14:paraId="68689955" w14:textId="77777777" w:rsidR="00D16787" w:rsidRPr="00B02F84" w:rsidRDefault="00D16787" w:rsidP="00E4245B">
            <w:pPr>
              <w:spacing w:after="0"/>
              <w:rPr>
                <w:rFonts w:cs="Arial"/>
                <w:color w:val="000000"/>
                <w:szCs w:val="24"/>
                <w:lang w:eastAsia="fr-FR"/>
              </w:rPr>
            </w:pPr>
            <w:r>
              <w:rPr>
                <w:rFonts w:cs="Arial"/>
                <w:color w:val="000000"/>
                <w:szCs w:val="24"/>
                <w:lang w:eastAsia="fr-FR"/>
              </w:rPr>
              <w:t>Permettre de réduire significativement l'emploi des produits phyto</w:t>
            </w:r>
            <w:r w:rsidR="007B159D">
              <w:rPr>
                <w:rFonts w:cs="Arial"/>
                <w:color w:val="000000"/>
                <w:szCs w:val="24"/>
                <w:lang w:eastAsia="fr-FR"/>
              </w:rPr>
              <w:t>pharmaceutiques</w:t>
            </w:r>
            <w:r>
              <w:rPr>
                <w:rFonts w:cs="Arial"/>
                <w:color w:val="000000"/>
                <w:szCs w:val="24"/>
                <w:lang w:eastAsia="fr-FR"/>
              </w:rPr>
              <w:t>, et plus spécifiquement des herbicides et du glyphosate en mobilisant avec ambition et complémentarité les différents types d</w:t>
            </w:r>
            <w:r w:rsidR="00B02F84">
              <w:rPr>
                <w:rFonts w:cs="Arial"/>
                <w:color w:val="000000"/>
                <w:szCs w:val="24"/>
                <w:lang w:eastAsia="fr-FR"/>
              </w:rPr>
              <w:t>e leviers déjà éprouvés</w:t>
            </w:r>
            <w:r w:rsidR="00E4245B">
              <w:rPr>
                <w:rFonts w:cs="Arial"/>
                <w:color w:val="000000"/>
                <w:szCs w:val="24"/>
                <w:lang w:eastAsia="fr-FR"/>
              </w:rPr>
              <w:t xml:space="preserve"> </w:t>
            </w:r>
            <w:r w:rsidR="00E4245B" w:rsidRPr="00E4245B">
              <w:rPr>
                <w:rFonts w:cs="Arial"/>
                <w:i/>
                <w:color w:val="000000"/>
                <w:szCs w:val="24"/>
                <w:lang w:eastAsia="fr-FR"/>
              </w:rPr>
              <w:t>(</w:t>
            </w:r>
            <w:r w:rsidR="00E4245B" w:rsidRPr="00D2423B">
              <w:rPr>
                <w:rFonts w:eastAsia="Wingdings" w:cs="Wingdings"/>
                <w:i/>
                <w:color w:val="0000FF"/>
              </w:rPr>
              <w:t>Ecophyto30000_Annexe_IndicateursEtLeviers</w:t>
            </w:r>
            <w:r w:rsidR="00E4245B" w:rsidRPr="00E4245B">
              <w:rPr>
                <w:rFonts w:cs="Arial"/>
                <w:i/>
                <w:color w:val="000000"/>
                <w:szCs w:val="24"/>
                <w:lang w:eastAsia="fr-FR"/>
              </w:rPr>
              <w:t>)</w:t>
            </w:r>
          </w:p>
        </w:tc>
      </w:tr>
      <w:tr w:rsidR="00D16787" w14:paraId="397065B3" w14:textId="77777777" w:rsidTr="004D4A1E">
        <w:trPr>
          <w:trHeight w:val="268"/>
        </w:trPr>
        <w:tc>
          <w:tcPr>
            <w:tcW w:w="384" w:type="dxa"/>
            <w:shd w:val="clear" w:color="auto" w:fill="DEEAF6" w:themeFill="accent1" w:themeFillTint="33"/>
            <w:vAlign w:val="center"/>
          </w:tcPr>
          <w:p w14:paraId="1F16E69B" w14:textId="77777777" w:rsidR="00D16787" w:rsidRDefault="00D16787">
            <w:pPr>
              <w:spacing w:after="0"/>
              <w:jc w:val="center"/>
            </w:pPr>
            <w:r>
              <w:rPr>
                <w:rFonts w:cs="Arial"/>
                <w:color w:val="000000"/>
                <w:szCs w:val="24"/>
                <w:lang w:eastAsia="fr-FR"/>
              </w:rPr>
              <w:t>3</w:t>
            </w:r>
          </w:p>
        </w:tc>
        <w:tc>
          <w:tcPr>
            <w:tcW w:w="9522" w:type="dxa"/>
            <w:shd w:val="clear" w:color="auto" w:fill="DEEAF6" w:themeFill="accent1" w:themeFillTint="33"/>
            <w:vAlign w:val="center"/>
          </w:tcPr>
          <w:p w14:paraId="4C998AD8" w14:textId="77777777" w:rsidR="00D16787" w:rsidRDefault="00D16787" w:rsidP="00B02F84">
            <w:pPr>
              <w:spacing w:after="0"/>
            </w:pPr>
            <w:r>
              <w:rPr>
                <w:rFonts w:cs="Arial"/>
                <w:color w:val="000000"/>
                <w:szCs w:val="24"/>
                <w:lang w:eastAsia="fr-FR"/>
              </w:rPr>
              <w:t xml:space="preserve">Présenter un caractère collectif avéré </w:t>
            </w:r>
          </w:p>
        </w:tc>
      </w:tr>
      <w:tr w:rsidR="00D16787" w14:paraId="545955F6" w14:textId="77777777" w:rsidTr="004D4A1E">
        <w:trPr>
          <w:trHeight w:val="137"/>
        </w:trPr>
        <w:tc>
          <w:tcPr>
            <w:tcW w:w="384" w:type="dxa"/>
            <w:shd w:val="clear" w:color="auto" w:fill="F2F2F2"/>
            <w:vAlign w:val="center"/>
          </w:tcPr>
          <w:p w14:paraId="27FA46B7" w14:textId="77777777" w:rsidR="00D16787" w:rsidRDefault="00D16787">
            <w:pPr>
              <w:spacing w:after="0"/>
              <w:jc w:val="center"/>
            </w:pPr>
            <w:r>
              <w:rPr>
                <w:rFonts w:cs="Arial"/>
                <w:color w:val="000000"/>
                <w:szCs w:val="24"/>
                <w:lang w:eastAsia="fr-FR"/>
              </w:rPr>
              <w:t>4</w:t>
            </w:r>
          </w:p>
        </w:tc>
        <w:tc>
          <w:tcPr>
            <w:tcW w:w="9522" w:type="dxa"/>
            <w:shd w:val="clear" w:color="auto" w:fill="F2F2F2"/>
            <w:vAlign w:val="center"/>
          </w:tcPr>
          <w:p w14:paraId="4777A748" w14:textId="77777777" w:rsidR="00D16787" w:rsidRDefault="007B159D" w:rsidP="00B02F84">
            <w:pPr>
              <w:spacing w:after="0"/>
            </w:pPr>
            <w:r>
              <w:rPr>
                <w:rFonts w:cs="Arial"/>
                <w:color w:val="000000"/>
                <w:szCs w:val="24"/>
                <w:lang w:eastAsia="fr-FR"/>
              </w:rPr>
              <w:t>Ê</w:t>
            </w:r>
            <w:r w:rsidR="00D16787">
              <w:rPr>
                <w:rFonts w:cs="Arial"/>
                <w:color w:val="000000"/>
                <w:szCs w:val="24"/>
                <w:lang w:eastAsia="fr-FR"/>
              </w:rPr>
              <w:t>tre en lien avec la protection de la ressource en eau (protection de captages notamment)</w:t>
            </w:r>
          </w:p>
        </w:tc>
      </w:tr>
      <w:tr w:rsidR="00D16787" w14:paraId="04892172" w14:textId="77777777" w:rsidTr="004D4A1E">
        <w:trPr>
          <w:trHeight w:val="137"/>
        </w:trPr>
        <w:tc>
          <w:tcPr>
            <w:tcW w:w="384" w:type="dxa"/>
            <w:shd w:val="clear" w:color="auto" w:fill="F2F2F2"/>
            <w:vAlign w:val="center"/>
          </w:tcPr>
          <w:p w14:paraId="0243B249" w14:textId="77777777" w:rsidR="00D16787" w:rsidRDefault="00D16787">
            <w:pPr>
              <w:spacing w:after="0"/>
              <w:jc w:val="center"/>
            </w:pPr>
            <w:r>
              <w:rPr>
                <w:rFonts w:cs="Arial"/>
                <w:color w:val="000000"/>
                <w:szCs w:val="24"/>
                <w:lang w:eastAsia="fr-FR"/>
              </w:rPr>
              <w:t>5</w:t>
            </w:r>
          </w:p>
        </w:tc>
        <w:tc>
          <w:tcPr>
            <w:tcW w:w="9522" w:type="dxa"/>
            <w:shd w:val="clear" w:color="auto" w:fill="F2F2F2"/>
            <w:vAlign w:val="center"/>
          </w:tcPr>
          <w:p w14:paraId="7A1B4DEB" w14:textId="77777777" w:rsidR="00D16787" w:rsidRDefault="00D16787" w:rsidP="00B02F84">
            <w:pPr>
              <w:spacing w:after="0"/>
            </w:pPr>
            <w:r>
              <w:rPr>
                <w:rFonts w:cs="Arial"/>
                <w:color w:val="000000"/>
                <w:szCs w:val="24"/>
                <w:lang w:eastAsia="fr-FR"/>
              </w:rPr>
              <w:t>Proposer des indicateurs de suivi des résultats pertinents</w:t>
            </w:r>
          </w:p>
        </w:tc>
      </w:tr>
      <w:tr w:rsidR="00D16787" w14:paraId="2C30B9F3" w14:textId="77777777" w:rsidTr="004D4A1E">
        <w:trPr>
          <w:trHeight w:val="183"/>
        </w:trPr>
        <w:tc>
          <w:tcPr>
            <w:tcW w:w="384" w:type="dxa"/>
            <w:shd w:val="clear" w:color="auto" w:fill="F2F2F2"/>
            <w:vAlign w:val="center"/>
          </w:tcPr>
          <w:p w14:paraId="1BD4BA34" w14:textId="77777777" w:rsidR="00D16787" w:rsidRDefault="00D16787">
            <w:pPr>
              <w:spacing w:after="0"/>
              <w:jc w:val="center"/>
            </w:pPr>
            <w:r>
              <w:rPr>
                <w:rFonts w:cs="Arial"/>
                <w:color w:val="000000"/>
                <w:szCs w:val="24"/>
                <w:lang w:eastAsia="fr-FR"/>
              </w:rPr>
              <w:t>6</w:t>
            </w:r>
          </w:p>
        </w:tc>
        <w:tc>
          <w:tcPr>
            <w:tcW w:w="9522" w:type="dxa"/>
            <w:shd w:val="clear" w:color="auto" w:fill="F2F2F2"/>
            <w:vAlign w:val="center"/>
          </w:tcPr>
          <w:p w14:paraId="4AF821AD" w14:textId="77777777" w:rsidR="00D16787" w:rsidRDefault="00D16787" w:rsidP="00B02F84">
            <w:pPr>
              <w:spacing w:after="0"/>
            </w:pPr>
            <w:r>
              <w:rPr>
                <w:rFonts w:cs="Arial"/>
                <w:color w:val="000000"/>
                <w:szCs w:val="24"/>
                <w:lang w:eastAsia="fr-FR"/>
              </w:rPr>
              <w:t>Etre clair et définir précisément les objectifs</w:t>
            </w:r>
          </w:p>
        </w:tc>
      </w:tr>
      <w:tr w:rsidR="00D16787" w14:paraId="2951D3AE" w14:textId="77777777" w:rsidTr="004D4A1E">
        <w:trPr>
          <w:trHeight w:val="133"/>
        </w:trPr>
        <w:tc>
          <w:tcPr>
            <w:tcW w:w="384" w:type="dxa"/>
            <w:shd w:val="clear" w:color="auto" w:fill="F2F2F2"/>
            <w:vAlign w:val="center"/>
          </w:tcPr>
          <w:p w14:paraId="645A596B" w14:textId="77777777" w:rsidR="00D16787" w:rsidRDefault="00D16787">
            <w:pPr>
              <w:spacing w:after="0"/>
              <w:jc w:val="center"/>
            </w:pPr>
            <w:r>
              <w:rPr>
                <w:rFonts w:cs="Arial"/>
                <w:color w:val="000000"/>
                <w:szCs w:val="24"/>
                <w:lang w:eastAsia="fr-FR"/>
              </w:rPr>
              <w:t>7</w:t>
            </w:r>
          </w:p>
        </w:tc>
        <w:tc>
          <w:tcPr>
            <w:tcW w:w="9522" w:type="dxa"/>
            <w:shd w:val="clear" w:color="auto" w:fill="F2F2F2"/>
            <w:vAlign w:val="center"/>
          </w:tcPr>
          <w:p w14:paraId="79255C46" w14:textId="77777777" w:rsidR="00D16787" w:rsidRDefault="00D16787" w:rsidP="00B02F84">
            <w:pPr>
              <w:spacing w:after="0"/>
            </w:pPr>
            <w:r>
              <w:rPr>
                <w:rFonts w:cs="Arial"/>
                <w:color w:val="000000"/>
                <w:szCs w:val="24"/>
                <w:lang w:eastAsia="fr-FR"/>
              </w:rPr>
              <w:t>Présenter un caractère reproductible</w:t>
            </w:r>
          </w:p>
        </w:tc>
      </w:tr>
      <w:tr w:rsidR="00D16787" w14:paraId="62086422" w14:textId="77777777" w:rsidTr="004D4A1E">
        <w:trPr>
          <w:trHeight w:val="194"/>
        </w:trPr>
        <w:tc>
          <w:tcPr>
            <w:tcW w:w="384" w:type="dxa"/>
            <w:shd w:val="clear" w:color="auto" w:fill="F2F2F2"/>
            <w:vAlign w:val="center"/>
          </w:tcPr>
          <w:p w14:paraId="43328391" w14:textId="77777777" w:rsidR="00D16787" w:rsidRDefault="00D16787">
            <w:pPr>
              <w:spacing w:after="0"/>
              <w:jc w:val="center"/>
            </w:pPr>
            <w:r>
              <w:rPr>
                <w:rFonts w:cs="Arial"/>
                <w:color w:val="000000"/>
                <w:szCs w:val="24"/>
                <w:lang w:eastAsia="fr-FR"/>
              </w:rPr>
              <w:t>8</w:t>
            </w:r>
          </w:p>
        </w:tc>
        <w:tc>
          <w:tcPr>
            <w:tcW w:w="9522" w:type="dxa"/>
            <w:shd w:val="clear" w:color="auto" w:fill="F2F2F2"/>
            <w:vAlign w:val="center"/>
          </w:tcPr>
          <w:p w14:paraId="03EE24DA" w14:textId="77777777" w:rsidR="00D16787" w:rsidRDefault="00D16787" w:rsidP="00B02F84">
            <w:pPr>
              <w:spacing w:after="0"/>
            </w:pPr>
            <w:r>
              <w:rPr>
                <w:rFonts w:cs="Arial"/>
                <w:color w:val="000000"/>
                <w:szCs w:val="24"/>
                <w:lang w:eastAsia="fr-FR"/>
              </w:rPr>
              <w:t>Présenter un caractère innovant</w:t>
            </w:r>
          </w:p>
        </w:tc>
      </w:tr>
      <w:tr w:rsidR="00D16787" w14:paraId="6DDD11B2" w14:textId="77777777" w:rsidTr="004D4A1E">
        <w:trPr>
          <w:trHeight w:val="97"/>
        </w:trPr>
        <w:tc>
          <w:tcPr>
            <w:tcW w:w="384" w:type="dxa"/>
            <w:shd w:val="clear" w:color="auto" w:fill="F2F2F2"/>
            <w:vAlign w:val="center"/>
          </w:tcPr>
          <w:p w14:paraId="76F65B3E" w14:textId="77777777" w:rsidR="00D16787" w:rsidRDefault="00D16787">
            <w:pPr>
              <w:spacing w:after="0"/>
              <w:jc w:val="center"/>
            </w:pPr>
            <w:r>
              <w:rPr>
                <w:rFonts w:cs="Arial"/>
                <w:color w:val="000000"/>
                <w:szCs w:val="24"/>
                <w:lang w:eastAsia="fr-FR"/>
              </w:rPr>
              <w:t>9</w:t>
            </w:r>
          </w:p>
        </w:tc>
        <w:tc>
          <w:tcPr>
            <w:tcW w:w="9522" w:type="dxa"/>
            <w:shd w:val="clear" w:color="auto" w:fill="F2F2F2"/>
            <w:vAlign w:val="center"/>
          </w:tcPr>
          <w:p w14:paraId="64175321" w14:textId="77777777" w:rsidR="00D16787" w:rsidRDefault="00D16787" w:rsidP="00B02F84">
            <w:pPr>
              <w:spacing w:after="0"/>
            </w:pPr>
            <w:r>
              <w:rPr>
                <w:rFonts w:cs="Arial"/>
                <w:color w:val="000000"/>
                <w:szCs w:val="24"/>
                <w:lang w:eastAsia="fr-FR"/>
              </w:rPr>
              <w:t>Démontrer que les moyens mis à disposition sont en adéquation avec les objectifs du projet (techniques, financiers, humains)</w:t>
            </w:r>
          </w:p>
        </w:tc>
      </w:tr>
      <w:tr w:rsidR="00D16787" w14:paraId="7CC66D05" w14:textId="77777777" w:rsidTr="004D4A1E">
        <w:trPr>
          <w:trHeight w:val="143"/>
        </w:trPr>
        <w:tc>
          <w:tcPr>
            <w:tcW w:w="384" w:type="dxa"/>
            <w:shd w:val="clear" w:color="auto" w:fill="F2F2F2"/>
            <w:vAlign w:val="center"/>
          </w:tcPr>
          <w:p w14:paraId="54FCCB67" w14:textId="77777777" w:rsidR="00D16787" w:rsidRDefault="00D16787">
            <w:pPr>
              <w:spacing w:after="0"/>
              <w:jc w:val="center"/>
            </w:pPr>
            <w:r>
              <w:rPr>
                <w:rFonts w:cs="Arial"/>
                <w:color w:val="000000"/>
                <w:szCs w:val="24"/>
                <w:lang w:eastAsia="fr-FR"/>
              </w:rPr>
              <w:t>10</w:t>
            </w:r>
          </w:p>
        </w:tc>
        <w:tc>
          <w:tcPr>
            <w:tcW w:w="9522" w:type="dxa"/>
            <w:shd w:val="clear" w:color="auto" w:fill="F2F2F2"/>
            <w:vAlign w:val="center"/>
          </w:tcPr>
          <w:p w14:paraId="0114246F" w14:textId="77777777" w:rsidR="00D16787" w:rsidRDefault="00D16787" w:rsidP="00B02F84">
            <w:pPr>
              <w:spacing w:after="0"/>
            </w:pPr>
            <w:r>
              <w:rPr>
                <w:rFonts w:cs="Arial"/>
                <w:color w:val="000000"/>
                <w:szCs w:val="24"/>
                <w:lang w:eastAsia="fr-FR"/>
              </w:rPr>
              <w:t>Etre porté par des porteurs de projet compétents et expérimentés</w:t>
            </w:r>
          </w:p>
        </w:tc>
      </w:tr>
    </w:tbl>
    <w:p w14:paraId="63514995" w14:textId="77777777" w:rsidR="00D16787" w:rsidRDefault="00D16787">
      <w:pPr>
        <w:spacing w:after="0"/>
        <w:rPr>
          <w:b/>
          <w:bCs/>
          <w:sz w:val="8"/>
          <w:szCs w:val="8"/>
        </w:rPr>
      </w:pPr>
    </w:p>
    <w:p w14:paraId="4080CCBE" w14:textId="77777777" w:rsidR="00D16787" w:rsidRDefault="00D16787">
      <w:pPr>
        <w:spacing w:after="0"/>
      </w:pPr>
    </w:p>
    <w:p w14:paraId="283B7947" w14:textId="77777777" w:rsidR="00D16787" w:rsidRDefault="00D16787">
      <w:pPr>
        <w:rPr>
          <w:b/>
          <w:sz w:val="28"/>
        </w:rPr>
      </w:pPr>
    </w:p>
    <w:p w14:paraId="0CA873FC" w14:textId="444D3601" w:rsidR="00D16787" w:rsidRDefault="00AF6882" w:rsidP="00AF6882">
      <w:pPr>
        <w:pStyle w:val="Titre1"/>
        <w:numPr>
          <w:ilvl w:val="0"/>
          <w:numId w:val="0"/>
        </w:numPr>
        <w:pBdr>
          <w:bottom w:val="single" w:sz="12" w:space="1" w:color="0070C0"/>
        </w:pBdr>
      </w:pPr>
      <w:bookmarkStart w:id="15" w:name="_Toc225777648"/>
      <w:r>
        <w:t xml:space="preserve">3. </w:t>
      </w:r>
      <w:r w:rsidR="00D16787">
        <w:t>DISPOSITIONS GENERALES POUR LE FINANCEMENT</w:t>
      </w:r>
      <w:bookmarkEnd w:id="15"/>
      <w:r w:rsidR="00D16787">
        <w:t xml:space="preserve"> </w:t>
      </w:r>
    </w:p>
    <w:p w14:paraId="35764032" w14:textId="77777777" w:rsidR="00D16787" w:rsidRPr="004D4A1E" w:rsidRDefault="00D16787">
      <w:pPr>
        <w:pStyle w:val="Titre2"/>
        <w:numPr>
          <w:ilvl w:val="0"/>
          <w:numId w:val="21"/>
        </w:numPr>
        <w:ind w:left="360"/>
        <w:rPr>
          <w:color w:val="5B9BD5" w:themeColor="accent1"/>
        </w:rPr>
      </w:pPr>
      <w:bookmarkStart w:id="16" w:name="_Toc225777649"/>
      <w:r w:rsidRPr="004D4A1E">
        <w:rPr>
          <w:color w:val="5B9BD5" w:themeColor="accent1"/>
        </w:rPr>
        <w:t>Montant des enveloppes disponibles</w:t>
      </w:r>
      <w:bookmarkEnd w:id="16"/>
      <w:r w:rsidRPr="004D4A1E">
        <w:rPr>
          <w:color w:val="5B9BD5" w:themeColor="accent1"/>
        </w:rPr>
        <w:t xml:space="preserve"> </w:t>
      </w:r>
    </w:p>
    <w:p w14:paraId="14899A1B" w14:textId="77777777" w:rsidR="000720FD" w:rsidRDefault="00A7300C">
      <w:r w:rsidRPr="00A7300C">
        <w:t xml:space="preserve">En cas de dépassement de l’enveloppe régionale annuelle, il </w:t>
      </w:r>
      <w:r>
        <w:t>sera</w:t>
      </w:r>
      <w:r w:rsidR="00C254CB">
        <w:t xml:space="preserve"> procédé</w:t>
      </w:r>
      <w:r w:rsidRPr="00A7300C">
        <w:t xml:space="preserve"> à une sélection des projets présentés en donnant priorité aux projets les plus ambitieux en termes de réduction d’utilisation des produits phytosanitaires</w:t>
      </w:r>
      <w:r>
        <w:t>.</w:t>
      </w:r>
    </w:p>
    <w:p w14:paraId="7DE9AC69" w14:textId="77777777" w:rsidR="000720FD" w:rsidRPr="004D4A1E" w:rsidRDefault="000720FD" w:rsidP="007F3507">
      <w:pPr>
        <w:pStyle w:val="Titre2"/>
        <w:numPr>
          <w:ilvl w:val="0"/>
          <w:numId w:val="21"/>
        </w:numPr>
        <w:ind w:left="360"/>
        <w:rPr>
          <w:color w:val="5B9BD5" w:themeColor="accent1"/>
        </w:rPr>
      </w:pPr>
      <w:bookmarkStart w:id="17" w:name="_Toc225777650"/>
      <w:r w:rsidRPr="004D4A1E">
        <w:rPr>
          <w:color w:val="5B9BD5" w:themeColor="accent1"/>
        </w:rPr>
        <w:t>Règle</w:t>
      </w:r>
      <w:r w:rsidR="007F3507" w:rsidRPr="004D4A1E">
        <w:rPr>
          <w:color w:val="5B9BD5" w:themeColor="accent1"/>
        </w:rPr>
        <w:t>s</w:t>
      </w:r>
      <w:r w:rsidRPr="004D4A1E">
        <w:rPr>
          <w:color w:val="5B9BD5" w:themeColor="accent1"/>
        </w:rPr>
        <w:t xml:space="preserve"> de financement</w:t>
      </w:r>
      <w:bookmarkEnd w:id="17"/>
    </w:p>
    <w:p w14:paraId="0888379A" w14:textId="77777777" w:rsidR="009722E6" w:rsidRPr="00631B50" w:rsidRDefault="000720FD" w:rsidP="006B5B7A">
      <w:pPr>
        <w:rPr>
          <w:b/>
        </w:rPr>
      </w:pPr>
      <w:r w:rsidRPr="00631B50">
        <w:rPr>
          <w:b/>
        </w:rPr>
        <w:t>L</w:t>
      </w:r>
      <w:r w:rsidR="00D16787" w:rsidRPr="00631B50">
        <w:rPr>
          <w:b/>
        </w:rPr>
        <w:t xml:space="preserve">e financement attribué n’a pas vocation à participer au fonctionnement structurel de l’organisme, mais bien au financement d’actions avec des objectifs clairement définis. </w:t>
      </w:r>
    </w:p>
    <w:p w14:paraId="6CC9C15F" w14:textId="77777777" w:rsidR="00F30F39" w:rsidRPr="0030070A" w:rsidRDefault="006B5B7A" w:rsidP="006B5B7A">
      <w:r w:rsidRPr="0030070A">
        <w:t xml:space="preserve">La structure candidate ne doit pas percevoir d’autres financements publics pour le projet candidat qui </w:t>
      </w:r>
      <w:r w:rsidR="00F30F39" w:rsidRPr="0030070A">
        <w:t>aboutirai</w:t>
      </w:r>
      <w:r w:rsidR="00F30F39">
        <w:t>ent</w:t>
      </w:r>
      <w:r w:rsidR="00F30F39" w:rsidRPr="0030070A">
        <w:t xml:space="preserve"> </w:t>
      </w:r>
      <w:r w:rsidRPr="0030070A">
        <w:t xml:space="preserve">à un double financement de l'action </w:t>
      </w:r>
      <w:r w:rsidRPr="0030070A">
        <w:rPr>
          <w:i/>
          <w:iCs/>
        </w:rPr>
        <w:t>(notamment issus des programmes de développement agricole du CASDAR</w:t>
      </w:r>
      <w:r w:rsidRPr="0030070A">
        <w:t>).</w:t>
      </w:r>
    </w:p>
    <w:p w14:paraId="130C3CB8" w14:textId="77777777" w:rsidR="00D16787" w:rsidRDefault="00D16787">
      <w:pPr>
        <w:spacing w:before="240"/>
        <w:ind w:left="709"/>
      </w:pPr>
      <w:r>
        <w:rPr>
          <w:b/>
        </w:rPr>
        <w:t>1/ Les conventions de financement</w:t>
      </w:r>
    </w:p>
    <w:p w14:paraId="57822533" w14:textId="77777777" w:rsidR="00D16787" w:rsidRDefault="00D16787" w:rsidP="00DE6727">
      <w:r>
        <w:t xml:space="preserve">Les projets retenus feront l’objet d’une convention de financement conclue entre l’Agence de l’eau Seine-Normandie représentée par sa Directrice Générale, et le représentant légal du porteur de projet. </w:t>
      </w:r>
    </w:p>
    <w:p w14:paraId="36DA04DF" w14:textId="1F839B62" w:rsidR="00D16787" w:rsidRDefault="00D16787" w:rsidP="00DE6727">
      <w:r>
        <w:t xml:space="preserve">Cette convention détaillera les conditions générales liant le porteur de projet à </w:t>
      </w:r>
      <w:r w:rsidR="007B05D0">
        <w:t>l’Agence de l’eau Seine-</w:t>
      </w:r>
      <w:r>
        <w:t>Normandie, ainsi que les conditions particulières liées aux actions financées.</w:t>
      </w:r>
    </w:p>
    <w:p w14:paraId="64F9B5B4" w14:textId="3A74BDFE" w:rsidR="00D16787" w:rsidRDefault="00D16787" w:rsidP="00DE6727">
      <w:r>
        <w:rPr>
          <w:color w:val="000000"/>
        </w:rPr>
        <w:t>Par la signature de la convention, le porteur de projets s’engage à mettre en œuvre le projet et à respecter les obligations particuliè</w:t>
      </w:r>
      <w:r w:rsidR="007B05D0">
        <w:rPr>
          <w:color w:val="000000"/>
        </w:rPr>
        <w:t>res définies par l’Agence de l’eau Seine-</w:t>
      </w:r>
      <w:r>
        <w:rPr>
          <w:color w:val="000000"/>
        </w:rPr>
        <w:t>Normandie.</w:t>
      </w:r>
    </w:p>
    <w:p w14:paraId="5ABC9A4C" w14:textId="77777777" w:rsidR="00D16787" w:rsidRDefault="00D16787" w:rsidP="00DE6727">
      <w:r>
        <w:t xml:space="preserve">Dans le cas d’un projet </w:t>
      </w:r>
      <w:proofErr w:type="spellStart"/>
      <w:r>
        <w:t>multipartenarial</w:t>
      </w:r>
      <w:proofErr w:type="spellEnd"/>
      <w:r>
        <w:t>, une convention sera conclue avec chaque porteur du projet assumant un autofinancement partiel.</w:t>
      </w:r>
    </w:p>
    <w:p w14:paraId="107842A2" w14:textId="77777777" w:rsidR="00D16787" w:rsidRDefault="00D16787" w:rsidP="00DE6727">
      <w:r>
        <w:rPr>
          <w:szCs w:val="24"/>
        </w:rPr>
        <w:t>A travers la convention d’aide, le porteur de projet s’engagera à respecter l’ambition environnementale de son projet, à établir un diagnostic initial, à enregistrer et suivre la consommation des produits phytosanitaires des exploitations engagées dans le projet le cas échéant.</w:t>
      </w:r>
    </w:p>
    <w:p w14:paraId="70A0FF57" w14:textId="271CF793" w:rsidR="00615370" w:rsidRDefault="00D16787" w:rsidP="004D4A1E">
      <w:r>
        <w:t>Il convient au porteur de projet, en lien avec ses partenaires, de définir si l’intégralité des dépenses est exprimée en</w:t>
      </w:r>
      <w:r w:rsidR="00F06978">
        <w:t xml:space="preserve"> HT ou TTC, l</w:t>
      </w:r>
      <w:r>
        <w:t>’Agence de l’</w:t>
      </w:r>
      <w:r w:rsidR="00F06978">
        <w:t>eau Seine-Normandie</w:t>
      </w:r>
      <w:r>
        <w:t xml:space="preserve"> ne prenant en compte qu’un seul type de dépense par convention. Dans le cas de dépenses exprimées en TTC, une attestation de non-récupération de la TVA est à fournir obligatoirement.</w:t>
      </w:r>
    </w:p>
    <w:p w14:paraId="6B70992D" w14:textId="77777777" w:rsidR="00615370" w:rsidRPr="00615370" w:rsidRDefault="00615370" w:rsidP="00615370">
      <w:pPr>
        <w:spacing w:before="240"/>
        <w:ind w:left="709"/>
        <w:rPr>
          <w:b/>
        </w:rPr>
      </w:pPr>
      <w:r>
        <w:rPr>
          <w:b/>
        </w:rPr>
        <w:t xml:space="preserve">2/ </w:t>
      </w:r>
      <w:r w:rsidRPr="00615370">
        <w:rPr>
          <w:b/>
        </w:rPr>
        <w:t>Taux de financement</w:t>
      </w:r>
    </w:p>
    <w:p w14:paraId="59B134D4" w14:textId="6D594D3D" w:rsidR="00DF2882" w:rsidRPr="00DF2882" w:rsidRDefault="00D16787" w:rsidP="00DE6727">
      <w:pPr>
        <w:rPr>
          <w:rFonts w:cs="Calibri"/>
        </w:rPr>
      </w:pPr>
      <w:r>
        <w:t>De manière générale, les dépenses proposées sont financé</w:t>
      </w:r>
      <w:r w:rsidR="00F06978">
        <w:t>es conformément aux règles du 12</w:t>
      </w:r>
      <w:r>
        <w:rPr>
          <w:vertAlign w:val="superscript"/>
        </w:rPr>
        <w:t>ème</w:t>
      </w:r>
      <w:r>
        <w:t xml:space="preserve"> programme d'intervention de l'Agence de l’</w:t>
      </w:r>
      <w:r w:rsidR="00F06978">
        <w:t>e</w:t>
      </w:r>
      <w:r>
        <w:t>au Seine-Normandie en vigueur</w:t>
      </w:r>
      <w:r w:rsidR="00DF2882">
        <w:t>. E</w:t>
      </w:r>
      <w:r>
        <w:t>n particulier</w:t>
      </w:r>
      <w:r w:rsidR="00C254CB">
        <w:t>,</w:t>
      </w:r>
      <w:r w:rsidR="00DF2882">
        <w:t xml:space="preserve"> p</w:t>
      </w:r>
      <w:r w:rsidR="00DF2882" w:rsidRPr="00DF2882">
        <w:rPr>
          <w:rFonts w:cs="Calibri"/>
        </w:rPr>
        <w:t>our les actions en régie, les coûts en termes de ressources humaines sont soumis au prix de référence et prix plafond définis pour les actions d’animation.</w:t>
      </w:r>
    </w:p>
    <w:p w14:paraId="7E448EFD" w14:textId="77777777" w:rsidR="00DF2882" w:rsidRDefault="00DF2882" w:rsidP="00DE6727">
      <w:r>
        <w:t xml:space="preserve">Le montant du projet peut être défini : </w:t>
      </w:r>
    </w:p>
    <w:p w14:paraId="272E8848" w14:textId="77777777" w:rsidR="00DF2882" w:rsidRDefault="00DF2882" w:rsidP="00DE6727">
      <w:pPr>
        <w:ind w:hanging="142"/>
      </w:pPr>
      <w:r>
        <w:t>-</w:t>
      </w:r>
      <w:r w:rsidR="009752E2">
        <w:tab/>
      </w:r>
      <w:r>
        <w:t>en fonction d’un temps de travail (prix journalier) pour réaliser ces suivis d’exploitation – les prix de référence et prix plafond définis pour l’animation s’appliquent</w:t>
      </w:r>
      <w:r w:rsidR="00634ACE">
        <w:t>,</w:t>
      </w:r>
    </w:p>
    <w:p w14:paraId="3F2EFC1C" w14:textId="77777777" w:rsidR="00DF2882" w:rsidRDefault="009752E2" w:rsidP="00DE6727">
      <w:pPr>
        <w:ind w:hanging="142"/>
      </w:pPr>
      <w:r>
        <w:t>-</w:t>
      </w:r>
      <w:r>
        <w:tab/>
      </w:r>
      <w:r w:rsidR="00DF2882">
        <w:t xml:space="preserve">en fonction d’un </w:t>
      </w:r>
      <w:r w:rsidR="00220735">
        <w:t xml:space="preserve">nombre d’exploitations suivies – un prix plafond peut s’appliquer suivant le </w:t>
      </w:r>
      <w:r w:rsidR="00220735" w:rsidRPr="00220735">
        <w:t xml:space="preserve">régime d’aide éventuellement mobilisé par </w:t>
      </w:r>
      <w:r w:rsidR="00220735">
        <w:t>exploitation</w:t>
      </w:r>
      <w:r w:rsidR="00220735" w:rsidRPr="00220735">
        <w:t xml:space="preserve"> et par an (</w:t>
      </w:r>
      <w:r w:rsidR="00220735" w:rsidRPr="00220735">
        <w:rPr>
          <w:i/>
        </w:rPr>
        <w:t>hors investissement</w:t>
      </w:r>
      <w:r w:rsidR="00220735">
        <w:t>).</w:t>
      </w:r>
    </w:p>
    <w:p w14:paraId="088AA2BB" w14:textId="77777777" w:rsidR="00D16787" w:rsidRDefault="00DF2882" w:rsidP="004D4A1E">
      <w:pPr>
        <w:spacing w:after="0"/>
      </w:pPr>
      <w:r>
        <w:t>D’autres coûts peuvent être pris en charge : frais d’impression, de communication, formation, location de matériel de démonstration…</w:t>
      </w:r>
    </w:p>
    <w:p w14:paraId="49918A45" w14:textId="77777777" w:rsidR="004A1E4B" w:rsidRDefault="004A1E4B" w:rsidP="004D4A1E">
      <w:pPr>
        <w:spacing w:after="0"/>
      </w:pPr>
    </w:p>
    <w:p w14:paraId="6F724497" w14:textId="101CEFAC" w:rsidR="00D16787" w:rsidRDefault="00D16787" w:rsidP="00DE6727">
      <w:r>
        <w:t>Pour l’ensemble des projets, le taux de</w:t>
      </w:r>
      <w:r w:rsidR="000E4D4D">
        <w:t xml:space="preserve"> financement par l’Agence de l’eau Seine-</w:t>
      </w:r>
      <w:r>
        <w:t>Normandie :</w:t>
      </w:r>
    </w:p>
    <w:p w14:paraId="0DBE58A8" w14:textId="6CE5C370" w:rsidR="00D16787" w:rsidRPr="0030070A" w:rsidRDefault="00D80C82">
      <w:pPr>
        <w:pStyle w:val="Paragraphedeliste1"/>
        <w:numPr>
          <w:ilvl w:val="0"/>
          <w:numId w:val="5"/>
        </w:numPr>
        <w:shd w:val="clear" w:color="auto" w:fill="FFE5CC"/>
        <w:ind w:left="993" w:hanging="284"/>
      </w:pPr>
      <w:r>
        <w:t>P</w:t>
      </w:r>
      <w:r w:rsidR="00D16787">
        <w:t xml:space="preserve">eut atteindre </w:t>
      </w:r>
      <w:r w:rsidR="00D16787" w:rsidRPr="0030070A">
        <w:rPr>
          <w:b/>
          <w:bCs/>
        </w:rPr>
        <w:t xml:space="preserve">70 % du montant des dépenses finançables pour les dépenses </w:t>
      </w:r>
      <w:r w:rsidR="00D16787" w:rsidRPr="0030070A">
        <w:rPr>
          <w:b/>
          <w:bCs/>
          <w:u w:val="single"/>
        </w:rPr>
        <w:t>d’animation</w:t>
      </w:r>
      <w:r>
        <w:t>.</w:t>
      </w:r>
    </w:p>
    <w:p w14:paraId="5A5BEBFD" w14:textId="077227CA" w:rsidR="00D16787" w:rsidRDefault="00D80C82">
      <w:pPr>
        <w:pStyle w:val="Paragraphedeliste1"/>
        <w:numPr>
          <w:ilvl w:val="0"/>
          <w:numId w:val="5"/>
        </w:numPr>
        <w:shd w:val="clear" w:color="auto" w:fill="FFE5CC"/>
        <w:ind w:left="993" w:hanging="284"/>
      </w:pPr>
      <w:r>
        <w:t>D</w:t>
      </w:r>
      <w:r w:rsidR="00D16787">
        <w:t xml:space="preserve">épend des règles du régime d’aides national au titre duquel la subvention pourra être accordée pour les </w:t>
      </w:r>
      <w:r w:rsidR="00D16787">
        <w:rPr>
          <w:b/>
          <w:bCs/>
          <w:u w:val="single"/>
        </w:rPr>
        <w:t>dépenses d’investissement</w:t>
      </w:r>
      <w:r w:rsidR="00D16787">
        <w:t xml:space="preserve"> </w:t>
      </w:r>
      <w:r w:rsidR="00D16787" w:rsidRPr="004D4A1E">
        <w:rPr>
          <w:bCs/>
          <w:i/>
          <w:iCs/>
          <w:color w:val="C00000"/>
        </w:rPr>
        <w:t>(</w:t>
      </w:r>
      <w:r w:rsidR="000E4D4D">
        <w:rPr>
          <w:bCs/>
          <w:i/>
          <w:iCs/>
          <w:color w:val="C00000"/>
        </w:rPr>
        <w:t>généralement</w:t>
      </w:r>
      <w:r w:rsidR="00D16787" w:rsidRPr="004D4A1E">
        <w:rPr>
          <w:bCs/>
          <w:i/>
          <w:iCs/>
          <w:color w:val="C00000"/>
        </w:rPr>
        <w:t xml:space="preserve"> plafonné à 40</w:t>
      </w:r>
      <w:r w:rsidR="00634ACE" w:rsidRPr="004D4A1E">
        <w:rPr>
          <w:bCs/>
          <w:i/>
          <w:iCs/>
          <w:color w:val="C00000"/>
        </w:rPr>
        <w:t xml:space="preserve"> </w:t>
      </w:r>
      <w:r w:rsidR="00D16787" w:rsidRPr="004D4A1E">
        <w:rPr>
          <w:bCs/>
          <w:i/>
          <w:iCs/>
          <w:color w:val="C00000"/>
        </w:rPr>
        <w:t>%)</w:t>
      </w:r>
      <w:r w:rsidR="00D16787" w:rsidRPr="004D4A1E">
        <w:rPr>
          <w:bCs/>
          <w:i/>
          <w:iCs/>
        </w:rPr>
        <w:t>.</w:t>
      </w:r>
    </w:p>
    <w:p w14:paraId="13792347" w14:textId="77777777" w:rsidR="00D16787" w:rsidRDefault="00D16787">
      <w:pPr>
        <w:spacing w:before="240"/>
        <w:ind w:left="709"/>
      </w:pPr>
      <w:r>
        <w:rPr>
          <w:b/>
        </w:rPr>
        <w:t>3/ Prise en compte des dépenses</w:t>
      </w:r>
    </w:p>
    <w:p w14:paraId="294B1085" w14:textId="77777777" w:rsidR="00D16787" w:rsidRDefault="00D16787" w:rsidP="00DE6727">
      <w:r>
        <w:t xml:space="preserve">Le dépôt du dossier complet doit être préalable à tout commencement d’exécution de l’opération. </w:t>
      </w:r>
    </w:p>
    <w:p w14:paraId="3FC57ADC" w14:textId="77777777" w:rsidR="00D16787" w:rsidRDefault="00D16787" w:rsidP="00DE6727">
      <w:pPr>
        <w:shd w:val="clear" w:color="auto" w:fill="FFFFCC"/>
      </w:pPr>
      <w:r>
        <w:rPr>
          <w:b/>
          <w:bCs/>
          <w:color w:val="333333"/>
        </w:rPr>
        <w:t>Lorsque le dossier sera c</w:t>
      </w:r>
      <w:r w:rsidR="00AD0AF1">
        <w:rPr>
          <w:b/>
          <w:bCs/>
          <w:color w:val="333333"/>
        </w:rPr>
        <w:t xml:space="preserve">omplet, l’AESN </w:t>
      </w:r>
      <w:r>
        <w:rPr>
          <w:b/>
          <w:bCs/>
          <w:color w:val="333333"/>
        </w:rPr>
        <w:t>adressera un accusé de réception de dossier comple</w:t>
      </w:r>
      <w:r w:rsidRPr="0030070A">
        <w:rPr>
          <w:b/>
          <w:color w:val="333333"/>
        </w:rPr>
        <w:t>t</w:t>
      </w:r>
      <w:r w:rsidR="0030070A">
        <w:rPr>
          <w:color w:val="333333"/>
        </w:rPr>
        <w:t xml:space="preserve"> à la structure porteuse</w:t>
      </w:r>
      <w:r>
        <w:rPr>
          <w:color w:val="333333"/>
        </w:rPr>
        <w:t xml:space="preserve">. </w:t>
      </w:r>
      <w:r>
        <w:t xml:space="preserve">Pour que les dépenses liées à votre projet soient prises en compte, les bénéficiaires des aides ne doivent pas commencer à travailler avant de l’avoir reçu. </w:t>
      </w:r>
      <w:r w:rsidRPr="0030070A">
        <w:rPr>
          <w:b/>
          <w:bCs/>
        </w:rPr>
        <w:t>Cet accusé de réception de dossier complet pourra permettre de commencer à travailler, mais sans avoir l’assurance de l’accompagnement financier de l’Agence</w:t>
      </w:r>
      <w:r w:rsidR="00A62E4B" w:rsidRPr="0030070A">
        <w:rPr>
          <w:b/>
          <w:bCs/>
        </w:rPr>
        <w:t xml:space="preserve"> qui sera formulé ultérieurement</w:t>
      </w:r>
      <w:r w:rsidR="0030070A">
        <w:rPr>
          <w:b/>
          <w:bCs/>
        </w:rPr>
        <w:t>,</w:t>
      </w:r>
      <w:r w:rsidR="00A62E4B" w:rsidRPr="0030070A">
        <w:rPr>
          <w:b/>
          <w:bCs/>
        </w:rPr>
        <w:t xml:space="preserve"> </w:t>
      </w:r>
      <w:r w:rsidR="0030070A">
        <w:rPr>
          <w:b/>
          <w:bCs/>
        </w:rPr>
        <w:t>après avis de la</w:t>
      </w:r>
      <w:r w:rsidR="00A62E4B" w:rsidRPr="0030070A">
        <w:rPr>
          <w:b/>
          <w:bCs/>
        </w:rPr>
        <w:t xml:space="preserve"> commission d'attribution des aides</w:t>
      </w:r>
      <w:r w:rsidR="0030070A">
        <w:rPr>
          <w:b/>
          <w:bCs/>
        </w:rPr>
        <w:t xml:space="preserve"> de l’Agence</w:t>
      </w:r>
      <w:r w:rsidR="00A62E4B" w:rsidRPr="0030070A">
        <w:t>.</w:t>
      </w:r>
    </w:p>
    <w:p w14:paraId="16071AC6" w14:textId="77777777" w:rsidR="00A7300C" w:rsidRDefault="00D16787" w:rsidP="00DE6727">
      <w:pPr>
        <w:shd w:val="clear" w:color="auto" w:fill="FFFFCC"/>
        <w:rPr>
          <w:b/>
          <w:bCs/>
          <w:color w:val="333333"/>
        </w:rPr>
      </w:pPr>
      <w:r>
        <w:rPr>
          <w:b/>
          <w:bCs/>
          <w:color w:val="333333"/>
        </w:rPr>
        <w:t>Le paiement sera effectué annuellement sous condition</w:t>
      </w:r>
      <w:r w:rsidR="00A7300C">
        <w:rPr>
          <w:b/>
          <w:bCs/>
          <w:color w:val="333333"/>
        </w:rPr>
        <w:t>s :</w:t>
      </w:r>
    </w:p>
    <w:p w14:paraId="299AD108" w14:textId="084494A8" w:rsidR="00DE6727" w:rsidRPr="00A7300C" w:rsidRDefault="00D80C82" w:rsidP="004D4A1E">
      <w:pPr>
        <w:pStyle w:val="Paragraphedeliste"/>
        <w:numPr>
          <w:ilvl w:val="0"/>
          <w:numId w:val="16"/>
        </w:numPr>
        <w:shd w:val="clear" w:color="auto" w:fill="FFFFCC"/>
      </w:pPr>
      <w:r w:rsidRPr="004D4A1E">
        <w:rPr>
          <w:b/>
          <w:bCs/>
          <w:color w:val="333333"/>
        </w:rPr>
        <w:t>La</w:t>
      </w:r>
      <w:r w:rsidR="00A7300C" w:rsidRPr="004D4A1E">
        <w:rPr>
          <w:b/>
          <w:bCs/>
          <w:color w:val="333333"/>
        </w:rPr>
        <w:t xml:space="preserve"> tenue d’un comité de pilotage annuel de suivi de l’opération</w:t>
      </w:r>
      <w:r>
        <w:rPr>
          <w:bCs/>
          <w:color w:val="333333"/>
        </w:rPr>
        <w:t>.</w:t>
      </w:r>
    </w:p>
    <w:p w14:paraId="3351F51A" w14:textId="6758EC12" w:rsidR="00DE6727" w:rsidRPr="004D4A1E" w:rsidRDefault="00D80C82" w:rsidP="004D4A1E">
      <w:pPr>
        <w:pStyle w:val="Paragraphedeliste"/>
        <w:numPr>
          <w:ilvl w:val="0"/>
          <w:numId w:val="16"/>
        </w:numPr>
        <w:shd w:val="clear" w:color="auto" w:fill="FFFFCC"/>
        <w:rPr>
          <w:b/>
          <w:bCs/>
          <w:color w:val="333333"/>
        </w:rPr>
      </w:pPr>
      <w:r w:rsidRPr="004D4A1E">
        <w:rPr>
          <w:b/>
          <w:bCs/>
          <w:color w:val="333333"/>
        </w:rPr>
        <w:t>La</w:t>
      </w:r>
      <w:r w:rsidR="00A7300C" w:rsidRPr="004D4A1E">
        <w:rPr>
          <w:b/>
          <w:bCs/>
          <w:color w:val="333333"/>
        </w:rPr>
        <w:t xml:space="preserve"> transmission des livrables annuels </w:t>
      </w:r>
      <w:r w:rsidR="00A7300C" w:rsidRPr="004D4A1E">
        <w:rPr>
          <w:bCs/>
          <w:i/>
          <w:color w:val="333333"/>
        </w:rPr>
        <w:t>(bilan de suivi des engagements et des indicateurs des exploitations agricoles accompagnées, synthèse technique de l'action d'ani</w:t>
      </w:r>
      <w:r>
        <w:rPr>
          <w:bCs/>
          <w:i/>
          <w:color w:val="333333"/>
        </w:rPr>
        <w:t>mation, factures si prestations</w:t>
      </w:r>
      <w:r w:rsidR="00A7300C" w:rsidRPr="004D4A1E">
        <w:rPr>
          <w:bCs/>
          <w:i/>
          <w:color w:val="333333"/>
        </w:rPr>
        <w:t>...)</w:t>
      </w:r>
      <w:r>
        <w:rPr>
          <w:bCs/>
          <w:color w:val="333333"/>
        </w:rPr>
        <w:t>.</w:t>
      </w:r>
    </w:p>
    <w:p w14:paraId="6A34AE13" w14:textId="77777777" w:rsidR="00D16787" w:rsidRPr="004D4A1E" w:rsidRDefault="00D16787" w:rsidP="004D4A1E">
      <w:pPr>
        <w:pStyle w:val="Paragraphedeliste"/>
        <w:numPr>
          <w:ilvl w:val="0"/>
          <w:numId w:val="16"/>
        </w:numPr>
        <w:shd w:val="clear" w:color="auto" w:fill="FFFFCC"/>
        <w:rPr>
          <w:b/>
          <w:bCs/>
          <w:color w:val="333333"/>
        </w:rPr>
      </w:pPr>
      <w:r w:rsidRPr="004D4A1E">
        <w:rPr>
          <w:b/>
          <w:bCs/>
          <w:color w:val="333333"/>
        </w:rPr>
        <w:t>Le dernier versement</w:t>
      </w:r>
      <w:r w:rsidR="0030070A" w:rsidRPr="004D4A1E">
        <w:rPr>
          <w:b/>
          <w:bCs/>
          <w:color w:val="333333"/>
        </w:rPr>
        <w:t xml:space="preserve"> (solde)</w:t>
      </w:r>
      <w:r w:rsidRPr="004D4A1E">
        <w:rPr>
          <w:b/>
          <w:bCs/>
          <w:color w:val="333333"/>
        </w:rPr>
        <w:t xml:space="preserve"> sera effectué à réception des éléments de synthèse de la dernière année et des éléments de synthèse globaux du projet.</w:t>
      </w:r>
    </w:p>
    <w:p w14:paraId="0207019F" w14:textId="77777777" w:rsidR="00615370" w:rsidRDefault="00615370" w:rsidP="004D4A1E">
      <w:pPr>
        <w:spacing w:after="0"/>
      </w:pPr>
    </w:p>
    <w:p w14:paraId="61D5E7C2" w14:textId="3FD72F68" w:rsidR="00615370" w:rsidRPr="004D4A1E" w:rsidRDefault="00615370" w:rsidP="004D4A1E">
      <w:pPr>
        <w:pStyle w:val="Titre2"/>
        <w:numPr>
          <w:ilvl w:val="0"/>
          <w:numId w:val="21"/>
        </w:numPr>
        <w:spacing w:before="0"/>
        <w:ind w:left="360"/>
        <w:rPr>
          <w:color w:val="5B9BD5" w:themeColor="accent1"/>
        </w:rPr>
      </w:pPr>
      <w:bookmarkStart w:id="18" w:name="_Toc225777651"/>
      <w:r w:rsidRPr="004D4A1E">
        <w:rPr>
          <w:color w:val="5B9BD5" w:themeColor="accent1"/>
        </w:rPr>
        <w:t>Valorisation des actions par l’Agence de l’</w:t>
      </w:r>
      <w:r w:rsidR="000E4D4D">
        <w:rPr>
          <w:color w:val="5B9BD5" w:themeColor="accent1"/>
        </w:rPr>
        <w:t>e</w:t>
      </w:r>
      <w:r w:rsidRPr="004D4A1E">
        <w:rPr>
          <w:color w:val="5B9BD5" w:themeColor="accent1"/>
        </w:rPr>
        <w:t>au Seine-Normandie</w:t>
      </w:r>
      <w:r w:rsidR="0030070A" w:rsidRPr="004D4A1E">
        <w:rPr>
          <w:color w:val="5B9BD5" w:themeColor="accent1"/>
        </w:rPr>
        <w:t xml:space="preserve"> et</w:t>
      </w:r>
      <w:r w:rsidRPr="004D4A1E">
        <w:rPr>
          <w:color w:val="5B9BD5" w:themeColor="accent1"/>
        </w:rPr>
        <w:t xml:space="preserve"> le </w:t>
      </w:r>
      <w:proofErr w:type="spellStart"/>
      <w:r w:rsidRPr="004D4A1E">
        <w:rPr>
          <w:color w:val="5B9BD5" w:themeColor="accent1"/>
        </w:rPr>
        <w:t>co</w:t>
      </w:r>
      <w:proofErr w:type="spellEnd"/>
      <w:r w:rsidRPr="004D4A1E">
        <w:rPr>
          <w:color w:val="5B9BD5" w:themeColor="accent1"/>
        </w:rPr>
        <w:t xml:space="preserve">-pilotage régional ECOPHYTO </w:t>
      </w:r>
      <w:r w:rsidRPr="004D4A1E">
        <w:rPr>
          <w:i/>
          <w:iCs/>
          <w:color w:val="5B9BD5" w:themeColor="accent1"/>
        </w:rPr>
        <w:t>(DRIAAF / DRI</w:t>
      </w:r>
      <w:r w:rsidR="008235B7">
        <w:rPr>
          <w:i/>
          <w:iCs/>
          <w:color w:val="5B9BD5" w:themeColor="accent1"/>
        </w:rPr>
        <w:t>EAT</w:t>
      </w:r>
      <w:r w:rsidRPr="004D4A1E">
        <w:rPr>
          <w:i/>
          <w:iCs/>
          <w:color w:val="5B9BD5" w:themeColor="accent1"/>
        </w:rPr>
        <w:t>)</w:t>
      </w:r>
      <w:bookmarkEnd w:id="18"/>
    </w:p>
    <w:p w14:paraId="6628E3C1" w14:textId="77777777" w:rsidR="00D16787" w:rsidRDefault="00D16787">
      <w:r>
        <w:t xml:space="preserve">Pour chaque projet, il sera prévu dans le cadre de la convention de financement la réalisation d’une plaquette bilan reprenant les objectifs du projet, les actions réalisées et les résultats obtenus. </w:t>
      </w:r>
    </w:p>
    <w:p w14:paraId="49B651A2" w14:textId="1118A682" w:rsidR="00D16787" w:rsidRDefault="00D16787">
      <w:r>
        <w:t xml:space="preserve">Ce document qui ne devra pas excéder 4 pages à vocation à être utilisé par l’Agence de l’eau Seine-Normandie et le pilotage administratif </w:t>
      </w:r>
      <w:r>
        <w:rPr>
          <w:i/>
          <w:iCs/>
        </w:rPr>
        <w:t>(DRIAAF / DRI</w:t>
      </w:r>
      <w:r w:rsidR="008235B7">
        <w:rPr>
          <w:i/>
          <w:iCs/>
        </w:rPr>
        <w:t>EAT</w:t>
      </w:r>
      <w:r>
        <w:rPr>
          <w:i/>
          <w:iCs/>
        </w:rPr>
        <w:t>)</w:t>
      </w:r>
      <w:r w:rsidR="000E4D4D">
        <w:t xml:space="preserve"> de la stratégie</w:t>
      </w:r>
      <w:r>
        <w:t xml:space="preserve"> ECOPHYTO afin de valoriser les actions financées.</w:t>
      </w:r>
    </w:p>
    <w:p w14:paraId="72668A9E" w14:textId="77777777" w:rsidR="00E4245B" w:rsidRDefault="00E4245B">
      <w:pPr>
        <w:suppressAutoHyphens w:val="0"/>
        <w:spacing w:after="0"/>
        <w:jc w:val="left"/>
        <w:rPr>
          <w:rFonts w:eastAsia="Calibri"/>
          <w:b/>
          <w:bCs/>
          <w:color w:val="0070C0"/>
          <w:sz w:val="32"/>
          <w:szCs w:val="28"/>
        </w:rPr>
      </w:pPr>
      <w:r>
        <w:br w:type="page"/>
      </w:r>
    </w:p>
    <w:p w14:paraId="62E0B646" w14:textId="730D6B60" w:rsidR="00D16787" w:rsidRDefault="000E4D4D" w:rsidP="000E4D4D">
      <w:pPr>
        <w:pStyle w:val="Titre1"/>
        <w:numPr>
          <w:ilvl w:val="0"/>
          <w:numId w:val="0"/>
        </w:numPr>
        <w:pBdr>
          <w:bottom w:val="single" w:sz="12" w:space="1" w:color="0070C0"/>
        </w:pBdr>
        <w:spacing w:before="0"/>
      </w:pPr>
      <w:bookmarkStart w:id="19" w:name="_Toc225777652"/>
      <w:r>
        <w:t xml:space="preserve">4. </w:t>
      </w:r>
      <w:r w:rsidR="00D16787">
        <w:t>COMPOSITION DU DOSSIER DE DEMANDE</w:t>
      </w:r>
      <w:bookmarkEnd w:id="19"/>
    </w:p>
    <w:p w14:paraId="3E8D4F9D" w14:textId="79208D28" w:rsidR="00E625D8" w:rsidRDefault="00E625D8" w:rsidP="004D4A1E">
      <w:pPr>
        <w:pStyle w:val="Paragraphedeliste1"/>
        <w:shd w:val="clear" w:color="auto" w:fill="FFE5CC"/>
        <w:ind w:left="0"/>
      </w:pPr>
      <w:r w:rsidRPr="004D4A1E">
        <w:rPr>
          <w:b/>
        </w:rPr>
        <w:t>IMPORTANT</w:t>
      </w:r>
      <w:r>
        <w:t xml:space="preserve"> : Afin de faciliter l’instruction des dossiers, merci de bien vouloir </w:t>
      </w:r>
      <w:r w:rsidRPr="004D4A1E">
        <w:rPr>
          <w:b/>
        </w:rPr>
        <w:t xml:space="preserve">utiliser les trames des matrices </w:t>
      </w:r>
      <w:r w:rsidR="00E4245B">
        <w:rPr>
          <w:b/>
          <w:color w:val="0000FF"/>
        </w:rPr>
        <w:t>Ecophyto30000_Formulaire</w:t>
      </w:r>
      <w:r w:rsidRPr="004D4A1E">
        <w:rPr>
          <w:b/>
        </w:rPr>
        <w:t xml:space="preserve"> et </w:t>
      </w:r>
      <w:r w:rsidR="00E4245B">
        <w:rPr>
          <w:b/>
          <w:color w:val="0000FF"/>
        </w:rPr>
        <w:t>Ecophyto30000_</w:t>
      </w:r>
      <w:r w:rsidRPr="004D4A1E">
        <w:rPr>
          <w:b/>
          <w:color w:val="0000FF"/>
        </w:rPr>
        <w:t>Budget</w:t>
      </w:r>
      <w:r>
        <w:t xml:space="preserve"> </w:t>
      </w:r>
      <w:r w:rsidRPr="004D4A1E">
        <w:rPr>
          <w:b/>
        </w:rPr>
        <w:t>respectivement pour la présentation du projet et du budget afférent</w:t>
      </w:r>
      <w:r>
        <w:t xml:space="preserve">. Ces documents matrices sont accessibles sur le site de la DRIAAF. </w:t>
      </w:r>
      <w:r w:rsidR="000E4D4D">
        <w:t>Au-delà</w:t>
      </w:r>
      <w:r>
        <w:t xml:space="preserve"> du cadre des matrices proposées, des paragraphes ou tableaux peuvent être ajoutés s’ils améliorent la compréhension du projet.</w:t>
      </w:r>
    </w:p>
    <w:p w14:paraId="4E341EF7" w14:textId="77777777" w:rsidR="00E625D8" w:rsidRDefault="00E625D8" w:rsidP="004D4A1E">
      <w:pPr>
        <w:pStyle w:val="Paragraphedeliste1"/>
        <w:shd w:val="clear" w:color="auto" w:fill="FFE5CC"/>
        <w:ind w:left="0"/>
      </w:pPr>
    </w:p>
    <w:p w14:paraId="4094B6E8" w14:textId="3B41B511" w:rsidR="000366A3" w:rsidRDefault="00E625D8" w:rsidP="003632B4">
      <w:pPr>
        <w:pStyle w:val="Paragraphedeliste1"/>
        <w:shd w:val="clear" w:color="auto" w:fill="FFE5CC"/>
        <w:spacing w:before="240"/>
        <w:ind w:left="0"/>
        <w:rPr>
          <w:b/>
        </w:rPr>
      </w:pPr>
      <w:r w:rsidRPr="004D4A1E">
        <w:rPr>
          <w:b/>
        </w:rPr>
        <w:t xml:space="preserve">Le </w:t>
      </w:r>
      <w:r w:rsidR="000E4D4D" w:rsidRPr="004D4A1E">
        <w:rPr>
          <w:b/>
        </w:rPr>
        <w:t>non-respect</w:t>
      </w:r>
      <w:r w:rsidRPr="004D4A1E">
        <w:rPr>
          <w:b/>
        </w:rPr>
        <w:t xml:space="preserve"> du niveau de complétude des dossiers à la date échéance de l'Appel à Projet ou des délais concernant les documents complémentaires pourra être un motif de rejet du dossier de candidature.</w:t>
      </w:r>
    </w:p>
    <w:tbl>
      <w:tblPr>
        <w:tblpPr w:leftFromText="141" w:rightFromText="141" w:vertAnchor="text" w:tblpY="11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0366A3" w:rsidRPr="00116837" w14:paraId="5676FCFC" w14:textId="77777777" w:rsidTr="000366A3">
        <w:tc>
          <w:tcPr>
            <w:tcW w:w="9776" w:type="dxa"/>
            <w:shd w:val="clear" w:color="auto" w:fill="DCF0F0"/>
            <w:vAlign w:val="center"/>
          </w:tcPr>
          <w:p w14:paraId="2439BF92" w14:textId="77777777" w:rsidR="000366A3" w:rsidRPr="000366A3" w:rsidRDefault="000366A3" w:rsidP="000366A3">
            <w:pPr>
              <w:pStyle w:val="Paragraphedeliste"/>
              <w:spacing w:before="120"/>
              <w:ind w:left="357"/>
              <w:contextualSpacing w:val="0"/>
              <w:jc w:val="center"/>
              <w:rPr>
                <w:rFonts w:ascii="Arial" w:hAnsi="Arial" w:cs="Arial"/>
                <w:sz w:val="22"/>
              </w:rPr>
            </w:pPr>
            <w:r w:rsidRPr="00976B6A">
              <w:rPr>
                <w:rFonts w:ascii="Arial" w:hAnsi="Arial" w:cs="Arial"/>
                <w:b/>
                <w:bCs/>
                <w:color w:val="558CD2"/>
                <w:sz w:val="22"/>
              </w:rPr>
              <w:t>PIECE</w:t>
            </w:r>
            <w:r>
              <w:rPr>
                <w:rFonts w:ascii="Arial" w:hAnsi="Arial" w:cs="Arial"/>
                <w:b/>
                <w:bCs/>
                <w:color w:val="558CD2"/>
                <w:sz w:val="22"/>
              </w:rPr>
              <w:t>S</w:t>
            </w:r>
            <w:r w:rsidRPr="00976B6A">
              <w:rPr>
                <w:rFonts w:ascii="Arial" w:hAnsi="Arial" w:cs="Arial"/>
                <w:b/>
                <w:bCs/>
                <w:color w:val="558CD2"/>
                <w:sz w:val="22"/>
              </w:rPr>
              <w:t xml:space="preserve"> OU DOCUMENT</w:t>
            </w:r>
            <w:r>
              <w:rPr>
                <w:rFonts w:ascii="Arial" w:hAnsi="Arial" w:cs="Arial"/>
                <w:b/>
                <w:bCs/>
                <w:color w:val="558CD2"/>
                <w:sz w:val="22"/>
              </w:rPr>
              <w:t>S</w:t>
            </w:r>
          </w:p>
        </w:tc>
      </w:tr>
      <w:tr w:rsidR="000366A3" w:rsidRPr="00116837" w14:paraId="270B3F6A" w14:textId="77777777" w:rsidTr="000366A3">
        <w:tc>
          <w:tcPr>
            <w:tcW w:w="9776" w:type="dxa"/>
            <w:shd w:val="clear" w:color="auto" w:fill="auto"/>
          </w:tcPr>
          <w:p w14:paraId="2DD42B30" w14:textId="77777777" w:rsidR="000366A3" w:rsidRPr="000366A3" w:rsidRDefault="000366A3" w:rsidP="000366A3">
            <w:pPr>
              <w:pStyle w:val="Paragraphedeliste"/>
              <w:numPr>
                <w:ilvl w:val="0"/>
                <w:numId w:val="45"/>
              </w:numPr>
              <w:spacing w:before="60"/>
              <w:ind w:left="306" w:hanging="284"/>
              <w:contextualSpacing w:val="0"/>
              <w:rPr>
                <w:rFonts w:ascii="Arial" w:hAnsi="Arial" w:cs="Arial"/>
                <w:sz w:val="18"/>
                <w:szCs w:val="18"/>
              </w:rPr>
            </w:pPr>
            <w:r w:rsidRPr="000366A3">
              <w:rPr>
                <w:rFonts w:ascii="Arial" w:hAnsi="Arial" w:cs="Arial"/>
                <w:sz w:val="18"/>
                <w:szCs w:val="18"/>
              </w:rPr>
              <w:t xml:space="preserve">Présentation du projet </w:t>
            </w:r>
            <w:r w:rsidRPr="000366A3">
              <w:rPr>
                <w:rFonts w:ascii="Arial" w:hAnsi="Arial" w:cs="Arial"/>
                <w:sz w:val="18"/>
                <w:szCs w:val="18"/>
              </w:rPr>
              <w:sym w:font="Wingdings 3" w:char="F0C6"/>
            </w:r>
            <w:r w:rsidRPr="000366A3">
              <w:rPr>
                <w:rFonts w:ascii="Arial" w:hAnsi="Arial" w:cs="Arial"/>
                <w:sz w:val="18"/>
                <w:szCs w:val="18"/>
              </w:rPr>
              <w:t xml:space="preserve"> </w:t>
            </w:r>
            <w:r w:rsidRPr="000366A3">
              <w:rPr>
                <w:rFonts w:ascii="Arial" w:hAnsi="Arial" w:cs="Arial"/>
                <w:b/>
                <w:color w:val="0000FF"/>
                <w:sz w:val="18"/>
                <w:szCs w:val="18"/>
              </w:rPr>
              <w:t>Ecophyto30000_Formulaire</w:t>
            </w:r>
          </w:p>
          <w:p w14:paraId="3F898989" w14:textId="77777777" w:rsidR="000366A3" w:rsidRPr="000366A3" w:rsidRDefault="000366A3" w:rsidP="000366A3">
            <w:pPr>
              <w:pStyle w:val="Paragraphedeliste"/>
              <w:ind w:left="306" w:hanging="142"/>
              <w:rPr>
                <w:rFonts w:ascii="Arial" w:hAnsi="Arial" w:cs="Arial"/>
                <w:i/>
                <w:sz w:val="18"/>
                <w:szCs w:val="18"/>
              </w:rPr>
            </w:pPr>
            <w:r w:rsidRPr="000366A3">
              <w:rPr>
                <w:rFonts w:ascii="Arial" w:hAnsi="Arial" w:cs="Arial"/>
                <w:sz w:val="18"/>
                <w:szCs w:val="18"/>
              </w:rPr>
              <w:sym w:font="Wingdings" w:char="F09F"/>
            </w:r>
            <w:r w:rsidRPr="000366A3">
              <w:rPr>
                <w:rFonts w:ascii="Arial" w:hAnsi="Arial" w:cs="Arial"/>
                <w:sz w:val="18"/>
                <w:szCs w:val="18"/>
              </w:rPr>
              <w:tab/>
              <w:t xml:space="preserve">Présentation du maître d’ouvrage et des partenaires (bénéficiaires et associés) → </w:t>
            </w:r>
            <w:proofErr w:type="spellStart"/>
            <w:r w:rsidRPr="000366A3">
              <w:rPr>
                <w:rFonts w:ascii="Arial" w:hAnsi="Arial" w:cs="Arial"/>
                <w:i/>
                <w:sz w:val="18"/>
                <w:szCs w:val="18"/>
              </w:rPr>
              <w:t>cf</w:t>
            </w:r>
            <w:proofErr w:type="spellEnd"/>
            <w:r w:rsidRPr="000366A3">
              <w:rPr>
                <w:rFonts w:ascii="Arial" w:hAnsi="Arial" w:cs="Arial"/>
                <w:i/>
                <w:sz w:val="18"/>
                <w:szCs w:val="18"/>
              </w:rPr>
              <w:t xml:space="preserve"> point-1 et point-2 du formulaire.</w:t>
            </w:r>
          </w:p>
          <w:p w14:paraId="1A6E0FFC" w14:textId="77777777" w:rsidR="000366A3" w:rsidRPr="000366A3" w:rsidRDefault="000366A3" w:rsidP="000366A3">
            <w:pPr>
              <w:pStyle w:val="Paragraphedeliste"/>
              <w:ind w:left="306" w:hanging="142"/>
              <w:rPr>
                <w:rFonts w:ascii="Arial" w:hAnsi="Arial" w:cs="Arial"/>
                <w:sz w:val="18"/>
                <w:szCs w:val="18"/>
              </w:rPr>
            </w:pPr>
            <w:r w:rsidRPr="000366A3">
              <w:rPr>
                <w:rFonts w:ascii="Arial" w:hAnsi="Arial" w:cs="Arial"/>
                <w:sz w:val="18"/>
                <w:szCs w:val="18"/>
              </w:rPr>
              <w:sym w:font="Wingdings" w:char="F09F"/>
            </w:r>
            <w:r w:rsidRPr="000366A3">
              <w:rPr>
                <w:rFonts w:ascii="Arial" w:hAnsi="Arial" w:cs="Arial"/>
                <w:sz w:val="18"/>
                <w:szCs w:val="18"/>
              </w:rPr>
              <w:tab/>
              <w:t xml:space="preserve">Les justifications sur la compétence et l’expérience du porteur de projet → </w:t>
            </w:r>
            <w:proofErr w:type="spellStart"/>
            <w:r w:rsidRPr="000366A3">
              <w:rPr>
                <w:rFonts w:ascii="Arial" w:hAnsi="Arial" w:cs="Arial"/>
                <w:i/>
                <w:sz w:val="18"/>
                <w:szCs w:val="18"/>
              </w:rPr>
              <w:t>cf</w:t>
            </w:r>
            <w:proofErr w:type="spellEnd"/>
            <w:r w:rsidRPr="000366A3">
              <w:rPr>
                <w:rFonts w:ascii="Arial" w:hAnsi="Arial" w:cs="Arial"/>
                <w:i/>
                <w:sz w:val="18"/>
                <w:szCs w:val="18"/>
              </w:rPr>
              <w:t xml:space="preserve"> point-2 du formulaire.</w:t>
            </w:r>
          </w:p>
          <w:p w14:paraId="0B67E767" w14:textId="77777777" w:rsidR="000366A3" w:rsidRPr="000366A3" w:rsidRDefault="000366A3" w:rsidP="000366A3">
            <w:pPr>
              <w:pStyle w:val="Paragraphedeliste"/>
              <w:ind w:left="306" w:hanging="141"/>
              <w:rPr>
                <w:rFonts w:ascii="Arial" w:hAnsi="Arial" w:cs="Arial"/>
                <w:sz w:val="18"/>
                <w:szCs w:val="18"/>
              </w:rPr>
            </w:pPr>
            <w:r w:rsidRPr="000366A3">
              <w:rPr>
                <w:rFonts w:ascii="Arial" w:hAnsi="Arial" w:cs="Arial"/>
                <w:sz w:val="18"/>
                <w:szCs w:val="18"/>
              </w:rPr>
              <w:sym w:font="Wingdings" w:char="F09F"/>
            </w:r>
            <w:r w:rsidRPr="000366A3">
              <w:rPr>
                <w:rFonts w:ascii="Arial" w:hAnsi="Arial" w:cs="Arial"/>
                <w:sz w:val="18"/>
                <w:szCs w:val="18"/>
              </w:rPr>
              <w:t xml:space="preserve"> La liste des livrables attendus à l’issus du projet (dont tableau de bord des indicateurs de suivi) et qui seront à fournir par le porteur de projet à l’Agence de l’eau Seine-Normandie lors de la demande de solde → </w:t>
            </w:r>
            <w:proofErr w:type="spellStart"/>
            <w:r w:rsidRPr="000366A3">
              <w:rPr>
                <w:rFonts w:ascii="Arial" w:hAnsi="Arial" w:cs="Arial"/>
                <w:i/>
                <w:sz w:val="18"/>
                <w:szCs w:val="18"/>
              </w:rPr>
              <w:t>cf</w:t>
            </w:r>
            <w:proofErr w:type="spellEnd"/>
            <w:r w:rsidRPr="000366A3">
              <w:rPr>
                <w:rFonts w:ascii="Arial" w:hAnsi="Arial" w:cs="Arial"/>
                <w:i/>
                <w:sz w:val="18"/>
                <w:szCs w:val="18"/>
              </w:rPr>
              <w:t xml:space="preserve"> point-4 du formulaire.</w:t>
            </w:r>
          </w:p>
          <w:p w14:paraId="2C251E61" w14:textId="0381DB2C" w:rsidR="000366A3" w:rsidRPr="000366A3" w:rsidRDefault="000366A3" w:rsidP="000366A3">
            <w:pPr>
              <w:pStyle w:val="Paragraphedeliste"/>
              <w:ind w:left="306" w:hanging="141"/>
              <w:contextualSpacing w:val="0"/>
              <w:rPr>
                <w:rFonts w:ascii="Arial" w:hAnsi="Arial" w:cs="Arial"/>
                <w:sz w:val="18"/>
                <w:szCs w:val="18"/>
              </w:rPr>
            </w:pPr>
            <w:r w:rsidRPr="000366A3">
              <w:rPr>
                <w:rFonts w:ascii="Arial" w:hAnsi="Arial" w:cs="Arial"/>
                <w:sz w:val="18"/>
                <w:szCs w:val="18"/>
              </w:rPr>
              <w:sym w:font="Wingdings" w:char="F09F"/>
            </w:r>
            <w:r w:rsidRPr="000366A3">
              <w:rPr>
                <w:rFonts w:ascii="Arial" w:hAnsi="Arial" w:cs="Arial"/>
                <w:sz w:val="18"/>
                <w:szCs w:val="18"/>
              </w:rPr>
              <w:t xml:space="preserve"> Pour les projets intégrant un collectif d'agriculteurs identifiés (priorité - 01 /02 / 03), fournir la liste des exploitations agricoles concernées (nom, localisation et numéro de pacage, etc...)</w:t>
            </w:r>
            <w:r w:rsidR="009501BE">
              <w:rPr>
                <w:rFonts w:ascii="Arial" w:hAnsi="Arial" w:cs="Arial"/>
                <w:sz w:val="18"/>
                <w:szCs w:val="18"/>
              </w:rPr>
              <w:t>.</w:t>
            </w:r>
          </w:p>
        </w:tc>
      </w:tr>
      <w:tr w:rsidR="000366A3" w:rsidRPr="00116837" w14:paraId="09425705" w14:textId="77777777" w:rsidTr="000366A3">
        <w:tc>
          <w:tcPr>
            <w:tcW w:w="9776" w:type="dxa"/>
            <w:shd w:val="clear" w:color="auto" w:fill="auto"/>
          </w:tcPr>
          <w:p w14:paraId="758C869E" w14:textId="77777777" w:rsidR="000366A3" w:rsidRPr="000366A3" w:rsidRDefault="000366A3" w:rsidP="000366A3">
            <w:pPr>
              <w:pStyle w:val="Paragraphedeliste"/>
              <w:numPr>
                <w:ilvl w:val="0"/>
                <w:numId w:val="45"/>
              </w:numPr>
              <w:spacing w:before="60"/>
              <w:ind w:left="306" w:hanging="284"/>
              <w:contextualSpacing w:val="0"/>
              <w:rPr>
                <w:rFonts w:ascii="Arial" w:hAnsi="Arial" w:cs="Arial"/>
                <w:sz w:val="18"/>
                <w:szCs w:val="18"/>
              </w:rPr>
            </w:pPr>
            <w:r w:rsidRPr="000366A3">
              <w:rPr>
                <w:rFonts w:ascii="Arial" w:hAnsi="Arial" w:cs="Arial"/>
                <w:sz w:val="18"/>
                <w:szCs w:val="18"/>
              </w:rPr>
              <w:t xml:space="preserve">Présentation du budget </w:t>
            </w:r>
            <w:r w:rsidRPr="000366A3">
              <w:rPr>
                <w:rFonts w:ascii="Arial" w:hAnsi="Arial" w:cs="Arial"/>
                <w:sz w:val="18"/>
                <w:szCs w:val="18"/>
              </w:rPr>
              <w:sym w:font="Wingdings 3" w:char="F0C6"/>
            </w:r>
            <w:r w:rsidRPr="000366A3">
              <w:rPr>
                <w:rFonts w:ascii="Arial" w:hAnsi="Arial" w:cs="Arial"/>
                <w:sz w:val="18"/>
                <w:szCs w:val="18"/>
              </w:rPr>
              <w:t xml:space="preserve"> </w:t>
            </w:r>
            <w:r w:rsidRPr="000366A3">
              <w:rPr>
                <w:rFonts w:ascii="Arial" w:hAnsi="Arial" w:cs="Arial"/>
                <w:b/>
                <w:color w:val="0000FF"/>
                <w:sz w:val="18"/>
                <w:szCs w:val="18"/>
              </w:rPr>
              <w:t>Ecophyto30000_Budget</w:t>
            </w:r>
          </w:p>
          <w:p w14:paraId="2B1555AF" w14:textId="77777777" w:rsidR="000366A3" w:rsidRPr="000366A3" w:rsidRDefault="000366A3" w:rsidP="000366A3">
            <w:pPr>
              <w:pStyle w:val="Paragraphedeliste"/>
              <w:spacing w:after="0"/>
              <w:ind w:left="447" w:hanging="284"/>
              <w:contextualSpacing w:val="0"/>
              <w:rPr>
                <w:rFonts w:ascii="Arial" w:hAnsi="Arial" w:cs="Arial"/>
                <w:sz w:val="18"/>
                <w:szCs w:val="18"/>
              </w:rPr>
            </w:pPr>
            <w:r w:rsidRPr="000366A3">
              <w:rPr>
                <w:rFonts w:ascii="Arial" w:hAnsi="Arial" w:cs="Arial"/>
                <w:sz w:val="18"/>
                <w:szCs w:val="18"/>
              </w:rPr>
              <w:sym w:font="Wingdings" w:char="F09F"/>
            </w:r>
            <w:r>
              <w:rPr>
                <w:rFonts w:ascii="Arial" w:hAnsi="Arial" w:cs="Arial"/>
                <w:sz w:val="18"/>
                <w:szCs w:val="18"/>
              </w:rPr>
              <w:t xml:space="preserve"> </w:t>
            </w:r>
            <w:r w:rsidRPr="000366A3">
              <w:rPr>
                <w:rFonts w:ascii="Arial" w:hAnsi="Arial" w:cs="Arial"/>
                <w:sz w:val="18"/>
                <w:szCs w:val="18"/>
              </w:rPr>
              <w:t>La nature explicite des dépenses : TTC ou HT,</w:t>
            </w:r>
          </w:p>
          <w:p w14:paraId="6C84DED5" w14:textId="77777777" w:rsidR="000366A3" w:rsidRPr="000366A3" w:rsidRDefault="000366A3" w:rsidP="000366A3">
            <w:pPr>
              <w:pStyle w:val="Paragraphedeliste"/>
              <w:spacing w:after="0"/>
              <w:ind w:left="447" w:hanging="284"/>
              <w:contextualSpacing w:val="0"/>
              <w:rPr>
                <w:rFonts w:ascii="Arial" w:hAnsi="Arial" w:cs="Arial"/>
                <w:sz w:val="18"/>
                <w:szCs w:val="18"/>
              </w:rPr>
            </w:pPr>
            <w:r w:rsidRPr="000366A3">
              <w:rPr>
                <w:rFonts w:ascii="Arial" w:hAnsi="Arial" w:cs="Arial"/>
                <w:sz w:val="18"/>
                <w:szCs w:val="18"/>
              </w:rPr>
              <w:sym w:font="Wingdings" w:char="F09F"/>
            </w:r>
            <w:r>
              <w:rPr>
                <w:rFonts w:ascii="Arial" w:hAnsi="Arial" w:cs="Arial"/>
                <w:sz w:val="18"/>
                <w:szCs w:val="18"/>
              </w:rPr>
              <w:t xml:space="preserve"> </w:t>
            </w:r>
            <w:r w:rsidRPr="000366A3">
              <w:rPr>
                <w:rFonts w:ascii="Arial" w:hAnsi="Arial" w:cs="Arial"/>
                <w:sz w:val="18"/>
                <w:szCs w:val="18"/>
              </w:rPr>
              <w:t>Une présentation des dépenses globales et une présentation des dépenses par action, par partenaire, et par année,</w:t>
            </w:r>
          </w:p>
          <w:p w14:paraId="40657D6D" w14:textId="77777777" w:rsidR="000366A3" w:rsidRPr="000366A3" w:rsidRDefault="000366A3" w:rsidP="000366A3">
            <w:pPr>
              <w:pStyle w:val="Paragraphedeliste"/>
              <w:spacing w:after="0"/>
              <w:ind w:left="447" w:hanging="284"/>
              <w:contextualSpacing w:val="0"/>
              <w:rPr>
                <w:rFonts w:ascii="Arial" w:hAnsi="Arial" w:cs="Arial"/>
                <w:sz w:val="18"/>
                <w:szCs w:val="18"/>
              </w:rPr>
            </w:pPr>
            <w:r w:rsidRPr="000366A3">
              <w:rPr>
                <w:rFonts w:ascii="Arial" w:hAnsi="Arial" w:cs="Arial"/>
                <w:sz w:val="18"/>
                <w:szCs w:val="18"/>
              </w:rPr>
              <w:sym w:font="Wingdings" w:char="F09F"/>
            </w:r>
            <w:r>
              <w:rPr>
                <w:rFonts w:ascii="Arial" w:hAnsi="Arial" w:cs="Arial"/>
                <w:sz w:val="18"/>
                <w:szCs w:val="18"/>
              </w:rPr>
              <w:t xml:space="preserve"> </w:t>
            </w:r>
            <w:r w:rsidRPr="000366A3">
              <w:rPr>
                <w:rFonts w:ascii="Arial" w:hAnsi="Arial" w:cs="Arial"/>
                <w:sz w:val="18"/>
                <w:szCs w:val="18"/>
              </w:rPr>
              <w:t>Le détail concernant les nombres de jour de travail et les coûts journaliers retenus,</w:t>
            </w:r>
          </w:p>
          <w:p w14:paraId="108995BE" w14:textId="77777777" w:rsidR="000366A3" w:rsidRPr="000366A3" w:rsidRDefault="000366A3" w:rsidP="000366A3">
            <w:pPr>
              <w:pStyle w:val="Paragraphedeliste"/>
              <w:ind w:left="447" w:hanging="284"/>
              <w:contextualSpacing w:val="0"/>
              <w:rPr>
                <w:rFonts w:ascii="Arial" w:hAnsi="Arial" w:cs="Arial"/>
                <w:sz w:val="18"/>
                <w:szCs w:val="18"/>
              </w:rPr>
            </w:pPr>
            <w:r w:rsidRPr="000366A3">
              <w:rPr>
                <w:rFonts w:ascii="Arial" w:hAnsi="Arial" w:cs="Arial"/>
                <w:sz w:val="18"/>
                <w:szCs w:val="18"/>
              </w:rPr>
              <w:sym w:font="Wingdings" w:char="F09F"/>
            </w:r>
            <w:r>
              <w:rPr>
                <w:rFonts w:ascii="Arial" w:hAnsi="Arial" w:cs="Arial"/>
                <w:sz w:val="18"/>
                <w:szCs w:val="18"/>
              </w:rPr>
              <w:t xml:space="preserve"> </w:t>
            </w:r>
            <w:r w:rsidRPr="000366A3">
              <w:rPr>
                <w:rFonts w:ascii="Arial" w:hAnsi="Arial" w:cs="Arial"/>
                <w:sz w:val="18"/>
                <w:szCs w:val="18"/>
              </w:rPr>
              <w:t>La liste des livrables par actions.</w:t>
            </w:r>
          </w:p>
        </w:tc>
      </w:tr>
      <w:tr w:rsidR="000366A3" w:rsidRPr="00116837" w14:paraId="166EEC10" w14:textId="77777777" w:rsidTr="000366A3">
        <w:trPr>
          <w:trHeight w:val="1633"/>
        </w:trPr>
        <w:tc>
          <w:tcPr>
            <w:tcW w:w="9776" w:type="dxa"/>
            <w:shd w:val="clear" w:color="auto" w:fill="auto"/>
          </w:tcPr>
          <w:p w14:paraId="511108BF" w14:textId="77777777" w:rsidR="000366A3" w:rsidRPr="000366A3" w:rsidRDefault="000366A3" w:rsidP="000366A3">
            <w:pPr>
              <w:pStyle w:val="Paragraphedeliste"/>
              <w:numPr>
                <w:ilvl w:val="0"/>
                <w:numId w:val="45"/>
              </w:numPr>
              <w:spacing w:before="60"/>
              <w:ind w:left="306" w:hanging="284"/>
              <w:contextualSpacing w:val="0"/>
              <w:rPr>
                <w:rFonts w:ascii="Arial" w:hAnsi="Arial" w:cs="Arial"/>
                <w:sz w:val="18"/>
                <w:szCs w:val="18"/>
              </w:rPr>
            </w:pPr>
            <w:r w:rsidRPr="000366A3">
              <w:rPr>
                <w:rFonts w:ascii="Arial" w:hAnsi="Arial" w:cs="Arial"/>
                <w:sz w:val="18"/>
                <w:szCs w:val="18"/>
              </w:rPr>
              <w:t>Lettres d’engagements et/ou convention de partenariats des partenaires</w:t>
            </w:r>
          </w:p>
          <w:p w14:paraId="15896E7E" w14:textId="77777777" w:rsidR="000366A3" w:rsidRPr="000366A3" w:rsidRDefault="000366A3" w:rsidP="000366A3">
            <w:pPr>
              <w:pStyle w:val="Paragraphedeliste"/>
              <w:spacing w:before="60"/>
              <w:ind w:left="306" w:hanging="284"/>
              <w:contextualSpacing w:val="0"/>
              <w:rPr>
                <w:rFonts w:ascii="Arial" w:hAnsi="Arial" w:cs="Arial"/>
                <w:b/>
                <w:color w:val="0000FF"/>
                <w:sz w:val="18"/>
                <w:szCs w:val="18"/>
              </w:rPr>
            </w:pPr>
            <w:r w:rsidRPr="000366A3">
              <w:rPr>
                <w:rFonts w:ascii="Arial" w:hAnsi="Arial" w:cs="Arial"/>
                <w:sz w:val="18"/>
                <w:szCs w:val="18"/>
              </w:rPr>
              <w:sym w:font="Wingdings 3" w:char="F0C6"/>
            </w:r>
            <w:r w:rsidRPr="000366A3">
              <w:rPr>
                <w:rFonts w:ascii="Arial" w:hAnsi="Arial" w:cs="Arial"/>
                <w:sz w:val="18"/>
                <w:szCs w:val="18"/>
              </w:rPr>
              <w:t xml:space="preserve"> </w:t>
            </w:r>
            <w:r w:rsidRPr="000366A3">
              <w:rPr>
                <w:rFonts w:ascii="Arial" w:hAnsi="Arial" w:cs="Arial"/>
                <w:b/>
                <w:color w:val="0000FF"/>
                <w:sz w:val="18"/>
                <w:szCs w:val="18"/>
              </w:rPr>
              <w:t>Ecophyto30000_Annexe_Lettre_Engagement</w:t>
            </w:r>
          </w:p>
          <w:p w14:paraId="546088DA" w14:textId="77777777" w:rsidR="000366A3" w:rsidRPr="000366A3" w:rsidRDefault="000366A3" w:rsidP="000366A3">
            <w:pPr>
              <w:spacing w:before="120"/>
              <w:ind w:left="306"/>
              <w:rPr>
                <w:rFonts w:ascii="Arial" w:hAnsi="Arial" w:cs="Arial"/>
                <w:i/>
                <w:iCs/>
                <w:sz w:val="18"/>
                <w:szCs w:val="18"/>
              </w:rPr>
            </w:pPr>
            <w:r w:rsidRPr="000366A3">
              <w:rPr>
                <w:rFonts w:ascii="Arial" w:hAnsi="Arial" w:cs="Arial"/>
                <w:i/>
                <w:iCs/>
                <w:sz w:val="18"/>
                <w:szCs w:val="18"/>
              </w:rPr>
              <w:t xml:space="preserve">Dans le cas de lettres d’engagements, il est possible d’envoyer une lettre signée par l’ensemble des partenaires, ou bien une lettre signée par partenaire. Veuillez noter cependant qu’il est important dans les 2 cas, qu’apparaissent succinctement sur ces lettres, les engagements et les missions qui seront réalisés par chaque partenaire dans le cadre du projet. </w:t>
            </w:r>
          </w:p>
        </w:tc>
      </w:tr>
      <w:tr w:rsidR="000366A3" w:rsidRPr="00116837" w14:paraId="0F11D225" w14:textId="77777777" w:rsidTr="000366A3">
        <w:trPr>
          <w:trHeight w:val="501"/>
        </w:trPr>
        <w:tc>
          <w:tcPr>
            <w:tcW w:w="9776" w:type="dxa"/>
            <w:shd w:val="clear" w:color="auto" w:fill="auto"/>
          </w:tcPr>
          <w:p w14:paraId="3862E5A0" w14:textId="77777777" w:rsidR="000366A3" w:rsidRPr="000366A3" w:rsidRDefault="000366A3" w:rsidP="000366A3">
            <w:pPr>
              <w:pStyle w:val="Paragraphedeliste"/>
              <w:numPr>
                <w:ilvl w:val="0"/>
                <w:numId w:val="45"/>
              </w:numPr>
              <w:spacing w:before="60" w:after="0"/>
              <w:ind w:left="306" w:hanging="284"/>
              <w:contextualSpacing w:val="0"/>
              <w:rPr>
                <w:rFonts w:ascii="Arial" w:hAnsi="Arial" w:cs="Arial"/>
                <w:sz w:val="18"/>
                <w:szCs w:val="18"/>
              </w:rPr>
            </w:pPr>
            <w:r w:rsidRPr="000366A3">
              <w:rPr>
                <w:rFonts w:ascii="Arial" w:hAnsi="Arial" w:cs="Arial"/>
                <w:sz w:val="18"/>
                <w:szCs w:val="18"/>
              </w:rPr>
              <w:t xml:space="preserve">Liste des exploitations et premiers éléments informations de caractérisation technique </w:t>
            </w:r>
          </w:p>
          <w:p w14:paraId="450FED5D" w14:textId="77777777" w:rsidR="000366A3" w:rsidRPr="000366A3" w:rsidRDefault="000366A3" w:rsidP="000366A3">
            <w:pPr>
              <w:pStyle w:val="Paragraphedeliste"/>
              <w:spacing w:before="60"/>
              <w:ind w:left="306" w:hanging="284"/>
              <w:contextualSpacing w:val="0"/>
              <w:rPr>
                <w:rFonts w:ascii="Arial" w:hAnsi="Arial" w:cs="Arial"/>
                <w:b/>
                <w:color w:val="0000FF"/>
                <w:sz w:val="18"/>
                <w:szCs w:val="18"/>
              </w:rPr>
            </w:pPr>
            <w:r w:rsidRPr="000366A3">
              <w:rPr>
                <w:rFonts w:ascii="Arial" w:hAnsi="Arial" w:cs="Arial"/>
                <w:sz w:val="18"/>
                <w:szCs w:val="18"/>
              </w:rPr>
              <w:t xml:space="preserve">    </w:t>
            </w:r>
            <w:r w:rsidRPr="000366A3">
              <w:rPr>
                <w:rFonts w:ascii="Arial" w:hAnsi="Arial" w:cs="Arial"/>
                <w:sz w:val="18"/>
                <w:szCs w:val="18"/>
              </w:rPr>
              <w:sym w:font="Wingdings 3" w:char="F0C6"/>
            </w:r>
            <w:r w:rsidRPr="000366A3">
              <w:rPr>
                <w:rFonts w:ascii="Arial" w:hAnsi="Arial" w:cs="Arial"/>
                <w:sz w:val="18"/>
                <w:szCs w:val="18"/>
              </w:rPr>
              <w:t xml:space="preserve"> </w:t>
            </w:r>
            <w:r w:rsidRPr="000366A3">
              <w:rPr>
                <w:rFonts w:ascii="Arial" w:hAnsi="Arial" w:cs="Arial"/>
                <w:b/>
                <w:color w:val="0000FF"/>
                <w:sz w:val="18"/>
                <w:szCs w:val="18"/>
              </w:rPr>
              <w:t>Ecophyto30000_Annexe_Données_Techniques</w:t>
            </w:r>
          </w:p>
        </w:tc>
      </w:tr>
      <w:tr w:rsidR="000366A3" w:rsidRPr="00116837" w14:paraId="500C9C8D" w14:textId="77777777" w:rsidTr="000366A3">
        <w:tc>
          <w:tcPr>
            <w:tcW w:w="9776" w:type="dxa"/>
            <w:shd w:val="clear" w:color="auto" w:fill="auto"/>
          </w:tcPr>
          <w:p w14:paraId="39B78240" w14:textId="77777777" w:rsidR="000366A3" w:rsidRPr="000366A3" w:rsidRDefault="000366A3" w:rsidP="000366A3">
            <w:pPr>
              <w:pStyle w:val="Paragraphedeliste"/>
              <w:numPr>
                <w:ilvl w:val="0"/>
                <w:numId w:val="45"/>
              </w:numPr>
              <w:spacing w:before="60"/>
              <w:ind w:left="306" w:hanging="284"/>
              <w:contextualSpacing w:val="0"/>
              <w:rPr>
                <w:rFonts w:ascii="Arial" w:hAnsi="Arial" w:cs="Arial"/>
                <w:sz w:val="18"/>
                <w:szCs w:val="18"/>
              </w:rPr>
            </w:pPr>
            <w:r w:rsidRPr="000366A3">
              <w:rPr>
                <w:rFonts w:ascii="Arial" w:hAnsi="Arial" w:cs="Arial"/>
                <w:sz w:val="18"/>
                <w:szCs w:val="18"/>
              </w:rPr>
              <w:t>Le RIB de la structure maître d’ouvrage.</w:t>
            </w:r>
          </w:p>
        </w:tc>
      </w:tr>
      <w:tr w:rsidR="000366A3" w:rsidRPr="00116837" w14:paraId="11E39E26" w14:textId="77777777" w:rsidTr="000366A3">
        <w:tc>
          <w:tcPr>
            <w:tcW w:w="9776" w:type="dxa"/>
            <w:shd w:val="clear" w:color="auto" w:fill="auto"/>
          </w:tcPr>
          <w:p w14:paraId="0EDEBC1F" w14:textId="77777777" w:rsidR="000366A3" w:rsidRPr="000366A3" w:rsidRDefault="000366A3" w:rsidP="000366A3">
            <w:pPr>
              <w:pStyle w:val="Paragraphedeliste"/>
              <w:numPr>
                <w:ilvl w:val="0"/>
                <w:numId w:val="45"/>
              </w:numPr>
              <w:spacing w:before="60"/>
              <w:ind w:left="306" w:hanging="284"/>
              <w:contextualSpacing w:val="0"/>
              <w:rPr>
                <w:rFonts w:ascii="Arial" w:hAnsi="Arial" w:cs="Arial"/>
                <w:sz w:val="18"/>
                <w:szCs w:val="18"/>
              </w:rPr>
            </w:pPr>
            <w:r w:rsidRPr="000366A3">
              <w:rPr>
                <w:rFonts w:ascii="Arial" w:hAnsi="Arial" w:cs="Arial"/>
                <w:sz w:val="18"/>
                <w:szCs w:val="18"/>
              </w:rPr>
              <w:t>Une attestation de non assujettissement à la TVA pour les projets où les dépenses sont présentées en TTC.</w:t>
            </w:r>
          </w:p>
        </w:tc>
      </w:tr>
      <w:tr w:rsidR="000366A3" w:rsidRPr="00116837" w14:paraId="23FF07E4" w14:textId="77777777" w:rsidTr="000366A3">
        <w:tc>
          <w:tcPr>
            <w:tcW w:w="9776" w:type="dxa"/>
            <w:shd w:val="clear" w:color="auto" w:fill="auto"/>
          </w:tcPr>
          <w:p w14:paraId="6436C3B6" w14:textId="1BF048DD" w:rsidR="000366A3" w:rsidRPr="000366A3" w:rsidRDefault="000366A3" w:rsidP="000366A3">
            <w:pPr>
              <w:pStyle w:val="Paragraphedeliste"/>
              <w:numPr>
                <w:ilvl w:val="0"/>
                <w:numId w:val="45"/>
              </w:numPr>
              <w:spacing w:before="60"/>
              <w:ind w:left="306" w:hanging="284"/>
              <w:contextualSpacing w:val="0"/>
              <w:rPr>
                <w:rFonts w:ascii="Arial" w:hAnsi="Arial" w:cs="Arial"/>
                <w:sz w:val="18"/>
                <w:szCs w:val="18"/>
              </w:rPr>
            </w:pPr>
            <w:r w:rsidRPr="000366A3">
              <w:rPr>
                <w:rFonts w:ascii="Arial" w:hAnsi="Arial" w:cs="Arial"/>
                <w:sz w:val="18"/>
                <w:szCs w:val="18"/>
              </w:rPr>
              <w:t>Une copie en un seul exemplaire des statuts régulièrement déclarés, sauf si la structure a déjà bénéficié d’une aide de</w:t>
            </w:r>
            <w:r w:rsidR="00CF1749">
              <w:rPr>
                <w:rFonts w:ascii="Arial" w:hAnsi="Arial" w:cs="Arial"/>
                <w:sz w:val="18"/>
                <w:szCs w:val="18"/>
              </w:rPr>
              <w:t xml:space="preserve"> l’Agence de l’eau Seine-</w:t>
            </w:r>
            <w:r w:rsidRPr="000366A3">
              <w:rPr>
                <w:rFonts w:ascii="Arial" w:hAnsi="Arial" w:cs="Arial"/>
                <w:sz w:val="18"/>
                <w:szCs w:val="18"/>
              </w:rPr>
              <w:t>Normandie.</w:t>
            </w:r>
          </w:p>
        </w:tc>
      </w:tr>
      <w:tr w:rsidR="000366A3" w:rsidRPr="00116837" w14:paraId="394BCF87" w14:textId="77777777" w:rsidTr="000366A3">
        <w:tc>
          <w:tcPr>
            <w:tcW w:w="9776" w:type="dxa"/>
            <w:shd w:val="clear" w:color="auto" w:fill="auto"/>
          </w:tcPr>
          <w:p w14:paraId="09DE8974" w14:textId="77777777" w:rsidR="000366A3" w:rsidRPr="000366A3" w:rsidRDefault="000366A3" w:rsidP="000366A3">
            <w:pPr>
              <w:pStyle w:val="Paragraphedeliste"/>
              <w:numPr>
                <w:ilvl w:val="0"/>
                <w:numId w:val="45"/>
              </w:numPr>
              <w:spacing w:before="60"/>
              <w:ind w:left="306" w:hanging="284"/>
              <w:contextualSpacing w:val="0"/>
              <w:rPr>
                <w:rFonts w:ascii="Arial" w:hAnsi="Arial" w:cs="Arial"/>
                <w:sz w:val="18"/>
                <w:szCs w:val="18"/>
              </w:rPr>
            </w:pPr>
            <w:r w:rsidRPr="000366A3">
              <w:rPr>
                <w:rFonts w:ascii="Arial" w:hAnsi="Arial" w:cs="Arial"/>
                <w:sz w:val="18"/>
                <w:szCs w:val="18"/>
              </w:rPr>
              <w:t>Pour un projet porté par une collectivité, la délibération de la collectivité approuvant le projet et mentionnant une demande d’aide.</w:t>
            </w:r>
          </w:p>
        </w:tc>
      </w:tr>
    </w:tbl>
    <w:p w14:paraId="678F92AD" w14:textId="77777777" w:rsidR="000366A3" w:rsidRPr="000366A3" w:rsidRDefault="000366A3" w:rsidP="000366A3">
      <w:pPr>
        <w:tabs>
          <w:tab w:val="left" w:pos="1500"/>
        </w:tabs>
      </w:pPr>
    </w:p>
    <w:sectPr w:rsidR="000366A3" w:rsidRPr="000366A3" w:rsidSect="00D962B0">
      <w:type w:val="continuous"/>
      <w:pgSz w:w="11906" w:h="16838"/>
      <w:pgMar w:top="1440" w:right="1080" w:bottom="1440" w:left="1080" w:header="720" w:footer="708" w:gutter="0"/>
      <w:cols w:space="720"/>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7083D" w14:textId="77777777" w:rsidR="00211F0F" w:rsidRDefault="00211F0F">
      <w:r>
        <w:separator/>
      </w:r>
    </w:p>
  </w:endnote>
  <w:endnote w:type="continuationSeparator" w:id="0">
    <w:p w14:paraId="15007173" w14:textId="77777777" w:rsidR="00211F0F" w:rsidRDefault="0021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5249287"/>
      <w:docPartObj>
        <w:docPartGallery w:val="Page Numbers (Bottom of Page)"/>
        <w:docPartUnique/>
      </w:docPartObj>
    </w:sdtPr>
    <w:sdtEndPr>
      <w:rPr>
        <w:color w:val="4472C4" w:themeColor="accent5"/>
      </w:rPr>
    </w:sdtEndPr>
    <w:sdtContent>
      <w:p w14:paraId="12D175D7" w14:textId="6B765F51" w:rsidR="00FC47E1" w:rsidRPr="005778B4" w:rsidRDefault="00B3046C">
        <w:pPr>
          <w:pStyle w:val="Pieddepage"/>
          <w:jc w:val="right"/>
          <w:rPr>
            <w:color w:val="4472C4" w:themeColor="accent5"/>
          </w:rPr>
        </w:pPr>
        <w:r>
          <w:rPr>
            <w:color w:val="4472C4" w:themeColor="accent5"/>
          </w:rPr>
          <w:t xml:space="preserve">Appel à projets – ECOPHYTO </w:t>
        </w:r>
        <w:r w:rsidR="00FC47E1" w:rsidRPr="005778B4">
          <w:rPr>
            <w:color w:val="4472C4" w:themeColor="accent5"/>
          </w:rPr>
          <w:t xml:space="preserve">30 000         </w:t>
        </w:r>
        <w:r w:rsidR="00FC47E1" w:rsidRPr="005778B4">
          <w:rPr>
            <w:color w:val="4472C4" w:themeColor="accent5"/>
          </w:rPr>
          <w:fldChar w:fldCharType="begin"/>
        </w:r>
        <w:r w:rsidR="00FC47E1" w:rsidRPr="005778B4">
          <w:rPr>
            <w:color w:val="4472C4" w:themeColor="accent5"/>
          </w:rPr>
          <w:instrText>PAGE   \* MERGEFORMAT</w:instrText>
        </w:r>
        <w:r w:rsidR="00FC47E1" w:rsidRPr="005778B4">
          <w:rPr>
            <w:color w:val="4472C4" w:themeColor="accent5"/>
          </w:rPr>
          <w:fldChar w:fldCharType="separate"/>
        </w:r>
        <w:r w:rsidR="005D0CF8">
          <w:rPr>
            <w:noProof/>
            <w:color w:val="4472C4" w:themeColor="accent5"/>
          </w:rPr>
          <w:t>2</w:t>
        </w:r>
        <w:r w:rsidR="00FC47E1" w:rsidRPr="005778B4">
          <w:rPr>
            <w:color w:val="4472C4" w:themeColor="accent5"/>
          </w:rPr>
          <w:fldChar w:fldCharType="end"/>
        </w:r>
      </w:p>
    </w:sdtContent>
  </w:sdt>
  <w:p w14:paraId="08A263E5" w14:textId="77777777" w:rsidR="00FC47E1" w:rsidRDefault="00FC47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F4C16" w14:textId="23D95424" w:rsidR="00211F0F" w:rsidRDefault="007C52C3" w:rsidP="007C52C3">
    <w:pPr>
      <w:pStyle w:val="Pieddepage"/>
      <w:jc w:val="right"/>
    </w:pPr>
    <w:r w:rsidRPr="005778B4">
      <w:rPr>
        <w:color w:val="4472C4" w:themeColor="accent5"/>
      </w:rPr>
      <w:t xml:space="preserve">Appel à projets </w:t>
    </w:r>
    <w:r w:rsidR="00B3046C">
      <w:rPr>
        <w:color w:val="4472C4" w:themeColor="accent5"/>
      </w:rPr>
      <w:t>–</w:t>
    </w:r>
    <w:r w:rsidRPr="005778B4">
      <w:rPr>
        <w:color w:val="4472C4" w:themeColor="accent5"/>
      </w:rPr>
      <w:t xml:space="preserve"> E</w:t>
    </w:r>
    <w:r w:rsidR="00B3046C">
      <w:rPr>
        <w:color w:val="4472C4" w:themeColor="accent5"/>
      </w:rPr>
      <w:t xml:space="preserve">COPHYTO </w:t>
    </w:r>
    <w:r w:rsidRPr="005778B4">
      <w:rPr>
        <w:color w:val="4472C4" w:themeColor="accent5"/>
      </w:rPr>
      <w:t xml:space="preserve">30 000         </w:t>
    </w:r>
    <w:sdt>
      <w:sdtPr>
        <w:rPr>
          <w:color w:val="4472C4" w:themeColor="accent5"/>
        </w:rPr>
        <w:id w:val="-16692326"/>
        <w:docPartObj>
          <w:docPartGallery w:val="Page Numbers (Bottom of Page)"/>
          <w:docPartUnique/>
        </w:docPartObj>
      </w:sdtPr>
      <w:sdtEndPr/>
      <w:sdtContent>
        <w:r w:rsidRPr="005778B4">
          <w:rPr>
            <w:color w:val="4472C4" w:themeColor="accent5"/>
          </w:rPr>
          <w:fldChar w:fldCharType="begin"/>
        </w:r>
        <w:r w:rsidRPr="005778B4">
          <w:rPr>
            <w:color w:val="4472C4" w:themeColor="accent5"/>
          </w:rPr>
          <w:instrText>PAGE   \* MERGEFORMAT</w:instrText>
        </w:r>
        <w:r w:rsidRPr="005778B4">
          <w:rPr>
            <w:color w:val="4472C4" w:themeColor="accent5"/>
          </w:rPr>
          <w:fldChar w:fldCharType="separate"/>
        </w:r>
        <w:r w:rsidR="005D0CF8">
          <w:rPr>
            <w:noProof/>
            <w:color w:val="4472C4" w:themeColor="accent5"/>
          </w:rPr>
          <w:t>3</w:t>
        </w:r>
        <w:r w:rsidRPr="005778B4">
          <w:rPr>
            <w:color w:val="4472C4" w:themeColor="accent5"/>
          </w:rPr>
          <w:fldChar w:fldCharType="end"/>
        </w:r>
      </w:sdtContent>
    </w:sdt>
  </w:p>
  <w:p w14:paraId="1F269301" w14:textId="77777777" w:rsidR="00211F0F" w:rsidRDefault="00211F0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F7872" w14:textId="77777777" w:rsidR="00211F0F" w:rsidRDefault="00211F0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55A8B" w14:textId="5DC58827" w:rsidR="00211F0F" w:rsidRDefault="007C52C3" w:rsidP="007C52C3">
    <w:pPr>
      <w:pStyle w:val="Pieddepage"/>
      <w:jc w:val="right"/>
    </w:pPr>
    <w:r w:rsidRPr="005778B4">
      <w:rPr>
        <w:color w:val="4472C4" w:themeColor="accent5"/>
      </w:rPr>
      <w:t xml:space="preserve">Appel à projets </w:t>
    </w:r>
    <w:r w:rsidR="00B3046C">
      <w:rPr>
        <w:color w:val="4472C4" w:themeColor="accent5"/>
      </w:rPr>
      <w:t>–</w:t>
    </w:r>
    <w:r w:rsidRPr="005778B4">
      <w:rPr>
        <w:color w:val="4472C4" w:themeColor="accent5"/>
      </w:rPr>
      <w:t xml:space="preserve"> </w:t>
    </w:r>
    <w:r w:rsidR="00B3046C">
      <w:rPr>
        <w:color w:val="4472C4" w:themeColor="accent5"/>
      </w:rPr>
      <w:t>ECOPHYTO</w:t>
    </w:r>
    <w:r w:rsidRPr="005778B4">
      <w:rPr>
        <w:color w:val="4472C4" w:themeColor="accent5"/>
      </w:rPr>
      <w:t xml:space="preserve"> 30 000         </w:t>
    </w:r>
    <w:sdt>
      <w:sdtPr>
        <w:rPr>
          <w:color w:val="4472C4" w:themeColor="accent5"/>
        </w:rPr>
        <w:id w:val="954129326"/>
        <w:docPartObj>
          <w:docPartGallery w:val="Page Numbers (Bottom of Page)"/>
          <w:docPartUnique/>
        </w:docPartObj>
      </w:sdtPr>
      <w:sdtEndPr/>
      <w:sdtContent>
        <w:r w:rsidRPr="005778B4">
          <w:rPr>
            <w:color w:val="4472C4" w:themeColor="accent5"/>
          </w:rPr>
          <w:fldChar w:fldCharType="begin"/>
        </w:r>
        <w:r w:rsidRPr="005778B4">
          <w:rPr>
            <w:color w:val="4472C4" w:themeColor="accent5"/>
          </w:rPr>
          <w:instrText>PAGE   \* MERGEFORMAT</w:instrText>
        </w:r>
        <w:r w:rsidRPr="005778B4">
          <w:rPr>
            <w:color w:val="4472C4" w:themeColor="accent5"/>
          </w:rPr>
          <w:fldChar w:fldCharType="separate"/>
        </w:r>
        <w:r w:rsidR="005D0CF8">
          <w:rPr>
            <w:noProof/>
            <w:color w:val="4472C4" w:themeColor="accent5"/>
          </w:rPr>
          <w:t>15</w:t>
        </w:r>
        <w:r w:rsidRPr="005778B4">
          <w:rPr>
            <w:color w:val="4472C4" w:themeColor="accent5"/>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ED050" w14:textId="1EF1D8AA" w:rsidR="007C52C3" w:rsidRDefault="007C52C3" w:rsidP="007C52C3">
    <w:pPr>
      <w:pStyle w:val="Pieddepage"/>
      <w:jc w:val="right"/>
    </w:pPr>
    <w:r w:rsidRPr="005778B4">
      <w:rPr>
        <w:color w:val="4472C4" w:themeColor="accent5"/>
      </w:rPr>
      <w:t xml:space="preserve">Appel à projets - </w:t>
    </w:r>
    <w:r w:rsidR="00B3046C">
      <w:rPr>
        <w:color w:val="4472C4" w:themeColor="accent5"/>
      </w:rPr>
      <w:t>ECOPHYTO</w:t>
    </w:r>
    <w:r w:rsidRPr="005778B4">
      <w:rPr>
        <w:color w:val="4472C4" w:themeColor="accent5"/>
      </w:rPr>
      <w:t xml:space="preserve"> 30 000         </w:t>
    </w:r>
    <w:sdt>
      <w:sdtPr>
        <w:rPr>
          <w:color w:val="4472C4" w:themeColor="accent5"/>
        </w:rPr>
        <w:id w:val="-1473518896"/>
        <w:docPartObj>
          <w:docPartGallery w:val="Page Numbers (Bottom of Page)"/>
          <w:docPartUnique/>
        </w:docPartObj>
      </w:sdtPr>
      <w:sdtEndPr/>
      <w:sdtContent>
        <w:r w:rsidRPr="005778B4">
          <w:rPr>
            <w:color w:val="4472C4" w:themeColor="accent5"/>
          </w:rPr>
          <w:fldChar w:fldCharType="begin"/>
        </w:r>
        <w:r w:rsidRPr="005778B4">
          <w:rPr>
            <w:color w:val="4472C4" w:themeColor="accent5"/>
          </w:rPr>
          <w:instrText>PAGE   \* MERGEFORMAT</w:instrText>
        </w:r>
        <w:r w:rsidRPr="005778B4">
          <w:rPr>
            <w:color w:val="4472C4" w:themeColor="accent5"/>
          </w:rPr>
          <w:fldChar w:fldCharType="separate"/>
        </w:r>
        <w:r w:rsidR="005D0CF8">
          <w:rPr>
            <w:noProof/>
            <w:color w:val="4472C4" w:themeColor="accent5"/>
          </w:rPr>
          <w:t>4</w:t>
        </w:r>
        <w:r w:rsidRPr="005778B4">
          <w:rPr>
            <w:color w:val="4472C4" w:themeColor="accent5"/>
          </w:rPr>
          <w:fldChar w:fldCharType="end"/>
        </w:r>
      </w:sdtContent>
    </w:sdt>
  </w:p>
  <w:p w14:paraId="2775F225" w14:textId="33E78641" w:rsidR="00211F0F" w:rsidRPr="007C52C3" w:rsidRDefault="00211F0F" w:rsidP="007C52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B3206" w14:textId="77777777" w:rsidR="00211F0F" w:rsidRDefault="00211F0F">
      <w:r>
        <w:separator/>
      </w:r>
    </w:p>
  </w:footnote>
  <w:footnote w:type="continuationSeparator" w:id="0">
    <w:p w14:paraId="115684E5" w14:textId="77777777" w:rsidR="00211F0F" w:rsidRDefault="00211F0F">
      <w:r>
        <w:continuationSeparator/>
      </w:r>
    </w:p>
  </w:footnote>
  <w:footnote w:id="1">
    <w:p w14:paraId="0EFFB6AB" w14:textId="70C5FAE6" w:rsidR="00211F0F" w:rsidRDefault="00211F0F" w:rsidP="004D4A1E">
      <w:pPr>
        <w:pStyle w:val="Notedebasdepage"/>
        <w:spacing w:after="0"/>
        <w:jc w:val="left"/>
      </w:pPr>
    </w:p>
  </w:footnote>
  <w:footnote w:id="2">
    <w:p w14:paraId="5802C633" w14:textId="58B70FA4" w:rsidR="004541A0" w:rsidRPr="004541A0" w:rsidRDefault="00D64470" w:rsidP="004541A0">
      <w:pPr>
        <w:rPr>
          <w:rFonts w:cs="Calibri"/>
          <w:sz w:val="20"/>
          <w:lang w:eastAsia="fr-FR"/>
        </w:rPr>
      </w:pPr>
      <w:r w:rsidRPr="004541A0">
        <w:rPr>
          <w:rStyle w:val="Appelnotedebasdep"/>
          <w:sz w:val="20"/>
        </w:rPr>
        <w:footnoteRef/>
      </w:r>
      <w:r w:rsidR="00A07BBA" w:rsidRPr="004541A0">
        <w:rPr>
          <w:sz w:val="20"/>
        </w:rPr>
        <w:t xml:space="preserve"> </w:t>
      </w:r>
      <w:r w:rsidR="004541A0" w:rsidRPr="004541A0">
        <w:rPr>
          <w:rFonts w:cs="Calibri"/>
          <w:sz w:val="20"/>
          <w:lang w:eastAsia="fr-FR"/>
        </w:rPr>
        <w:t xml:space="preserve">Voici une liste non exhaustive d’outil et méthodes à votre disposition afin de réaliser votre diagnostic : </w:t>
      </w:r>
    </w:p>
    <w:p w14:paraId="7D7A8204" w14:textId="77777777" w:rsidR="004541A0" w:rsidRPr="004541A0" w:rsidRDefault="004541A0" w:rsidP="004541A0">
      <w:pPr>
        <w:pStyle w:val="Paragraphedeliste"/>
        <w:numPr>
          <w:ilvl w:val="0"/>
          <w:numId w:val="46"/>
        </w:numPr>
        <w:suppressAutoHyphens w:val="0"/>
        <w:spacing w:after="0"/>
        <w:rPr>
          <w:rFonts w:cs="Calibri"/>
          <w:sz w:val="20"/>
          <w:lang w:eastAsia="fr-FR"/>
        </w:rPr>
      </w:pPr>
      <w:r w:rsidRPr="004541A0">
        <w:rPr>
          <w:sz w:val="20"/>
          <w:lang w:eastAsia="fr-FR"/>
        </w:rPr>
        <w:t>Diagnostic agro</w:t>
      </w:r>
      <w:r w:rsidRPr="004541A0">
        <w:rPr>
          <w:rFonts w:cs="Calibri"/>
          <w:sz w:val="20"/>
          <w:lang w:eastAsia="fr-FR"/>
        </w:rPr>
        <w:t xml:space="preserve">-écologique : </w:t>
      </w:r>
      <w:hyperlink r:id="rId1" w:history="1">
        <w:r w:rsidRPr="004541A0">
          <w:rPr>
            <w:rStyle w:val="Lienhypertexte"/>
            <w:rFonts w:cs="Calibri"/>
            <w:sz w:val="20"/>
            <w:lang w:eastAsia="fr-FR"/>
          </w:rPr>
          <w:t>https://www.diagagroeco.org/</w:t>
        </w:r>
      </w:hyperlink>
    </w:p>
    <w:p w14:paraId="5FDADE72" w14:textId="77777777" w:rsidR="004541A0" w:rsidRPr="004541A0" w:rsidRDefault="004541A0" w:rsidP="004541A0">
      <w:pPr>
        <w:pStyle w:val="Paragraphedeliste"/>
        <w:numPr>
          <w:ilvl w:val="0"/>
          <w:numId w:val="46"/>
        </w:numPr>
        <w:suppressAutoHyphens w:val="0"/>
        <w:spacing w:after="0"/>
        <w:rPr>
          <w:rFonts w:cs="Calibri"/>
          <w:sz w:val="20"/>
          <w:lang w:eastAsia="fr-FR"/>
        </w:rPr>
      </w:pPr>
      <w:r w:rsidRPr="004541A0">
        <w:rPr>
          <w:rFonts w:cs="Calibri"/>
          <w:sz w:val="20"/>
          <w:lang w:eastAsia="fr-FR"/>
        </w:rPr>
        <w:t>Diagnostic système de cultures et conception :</w:t>
      </w:r>
    </w:p>
    <w:p w14:paraId="6A949327" w14:textId="77777777" w:rsidR="004541A0" w:rsidRPr="004541A0" w:rsidRDefault="004541A0" w:rsidP="004541A0">
      <w:pPr>
        <w:pStyle w:val="Paragraphedeliste"/>
        <w:numPr>
          <w:ilvl w:val="1"/>
          <w:numId w:val="46"/>
        </w:numPr>
        <w:suppressAutoHyphens w:val="0"/>
        <w:spacing w:after="0"/>
        <w:rPr>
          <w:rFonts w:cs="Calibri"/>
          <w:sz w:val="20"/>
          <w:lang w:eastAsia="fr-FR"/>
        </w:rPr>
      </w:pPr>
      <w:proofErr w:type="spellStart"/>
      <w:r w:rsidRPr="004541A0">
        <w:rPr>
          <w:rFonts w:cs="Calibri"/>
          <w:sz w:val="20"/>
          <w:lang w:eastAsia="fr-FR"/>
        </w:rPr>
        <w:t>Systerre</w:t>
      </w:r>
      <w:proofErr w:type="spellEnd"/>
      <w:r w:rsidRPr="004541A0">
        <w:rPr>
          <w:rFonts w:cs="Calibri"/>
          <w:sz w:val="20"/>
          <w:lang w:eastAsia="fr-FR"/>
        </w:rPr>
        <w:t xml:space="preserve"> : </w:t>
      </w:r>
      <w:r w:rsidRPr="004541A0">
        <w:rPr>
          <w:rStyle w:val="Lienhypertexte"/>
          <w:rFonts w:cs="Calibri"/>
          <w:sz w:val="20"/>
          <w:lang w:eastAsia="fr-FR"/>
        </w:rPr>
        <w:t>https://www.systerre.fr/systerre/login</w:t>
      </w:r>
    </w:p>
    <w:p w14:paraId="60DE33E8" w14:textId="77777777" w:rsidR="004541A0" w:rsidRPr="004541A0" w:rsidRDefault="004541A0" w:rsidP="004541A0">
      <w:pPr>
        <w:pStyle w:val="Paragraphedeliste"/>
        <w:numPr>
          <w:ilvl w:val="0"/>
          <w:numId w:val="46"/>
        </w:numPr>
        <w:suppressAutoHyphens w:val="0"/>
        <w:spacing w:after="0"/>
        <w:rPr>
          <w:rFonts w:cs="Calibri"/>
          <w:sz w:val="20"/>
          <w:lang w:eastAsia="fr-FR"/>
        </w:rPr>
      </w:pPr>
      <w:r w:rsidRPr="004541A0">
        <w:rPr>
          <w:sz w:val="20"/>
          <w:lang w:eastAsia="fr-FR"/>
        </w:rPr>
        <w:t xml:space="preserve">Diagnostics de durabilité : </w:t>
      </w:r>
    </w:p>
    <w:p w14:paraId="477A24F8" w14:textId="77777777" w:rsidR="004541A0" w:rsidRPr="004541A0" w:rsidRDefault="004541A0" w:rsidP="004541A0">
      <w:pPr>
        <w:pStyle w:val="Paragraphedeliste"/>
        <w:numPr>
          <w:ilvl w:val="1"/>
          <w:numId w:val="46"/>
        </w:numPr>
        <w:suppressAutoHyphens w:val="0"/>
        <w:spacing w:after="0"/>
        <w:rPr>
          <w:rFonts w:cs="Calibri"/>
          <w:sz w:val="20"/>
          <w:lang w:eastAsia="fr-FR"/>
        </w:rPr>
      </w:pPr>
      <w:r w:rsidRPr="004541A0">
        <w:rPr>
          <w:sz w:val="20"/>
          <w:lang w:eastAsia="fr-FR"/>
        </w:rPr>
        <w:t>IDEA</w:t>
      </w:r>
      <w:r w:rsidRPr="004541A0">
        <w:rPr>
          <w:rFonts w:cs="Calibri"/>
          <w:sz w:val="20"/>
          <w:lang w:eastAsia="fr-FR"/>
        </w:rPr>
        <w:t xml:space="preserve"> : </w:t>
      </w:r>
      <w:hyperlink r:id="rId2" w:history="1">
        <w:r w:rsidRPr="004541A0">
          <w:rPr>
            <w:rStyle w:val="Lienhypertexte"/>
            <w:rFonts w:cs="Calibri"/>
            <w:sz w:val="20"/>
            <w:lang w:eastAsia="fr-FR"/>
          </w:rPr>
          <w:t>https://methode-idea.org/</w:t>
        </w:r>
      </w:hyperlink>
    </w:p>
    <w:p w14:paraId="33E92831" w14:textId="77777777" w:rsidR="004541A0" w:rsidRPr="004541A0" w:rsidRDefault="004541A0" w:rsidP="004541A0">
      <w:pPr>
        <w:pStyle w:val="Paragraphedeliste"/>
        <w:numPr>
          <w:ilvl w:val="1"/>
          <w:numId w:val="46"/>
        </w:numPr>
        <w:suppressAutoHyphens w:val="0"/>
        <w:spacing w:after="0"/>
        <w:rPr>
          <w:rStyle w:val="Lienhypertexte"/>
          <w:rFonts w:cs="Calibri"/>
          <w:sz w:val="20"/>
          <w:lang w:eastAsia="fr-FR"/>
        </w:rPr>
      </w:pPr>
      <w:r w:rsidRPr="004541A0">
        <w:rPr>
          <w:sz w:val="20"/>
          <w:lang w:eastAsia="fr-FR"/>
        </w:rPr>
        <w:t>Dialecte</w:t>
      </w:r>
      <w:r w:rsidRPr="004541A0">
        <w:rPr>
          <w:sz w:val="20"/>
        </w:rPr>
        <w:t> :</w:t>
      </w:r>
      <w:r w:rsidRPr="004541A0">
        <w:rPr>
          <w:rStyle w:val="Lienhypertexte"/>
          <w:sz w:val="20"/>
          <w:lang w:eastAsia="fr-FR"/>
        </w:rPr>
        <w:t xml:space="preserve"> </w:t>
      </w:r>
      <w:hyperlink r:id="rId3" w:history="1">
        <w:r w:rsidRPr="004541A0">
          <w:rPr>
            <w:rStyle w:val="Lienhypertexte"/>
            <w:sz w:val="20"/>
            <w:lang w:eastAsia="fr-FR"/>
          </w:rPr>
          <w:t>http://dialecte.solagro.org/</w:t>
        </w:r>
      </w:hyperlink>
    </w:p>
    <w:p w14:paraId="12B7C16F" w14:textId="77777777" w:rsidR="004541A0" w:rsidRPr="004541A0" w:rsidRDefault="004541A0" w:rsidP="004541A0">
      <w:pPr>
        <w:pStyle w:val="Paragraphedeliste"/>
        <w:numPr>
          <w:ilvl w:val="1"/>
          <w:numId w:val="46"/>
        </w:numPr>
        <w:suppressAutoHyphens w:val="0"/>
        <w:spacing w:after="0"/>
        <w:rPr>
          <w:rStyle w:val="Lienhypertexte"/>
          <w:sz w:val="20"/>
        </w:rPr>
      </w:pPr>
      <w:proofErr w:type="spellStart"/>
      <w:r w:rsidRPr="004541A0">
        <w:rPr>
          <w:rFonts w:cs="Calibri"/>
          <w:sz w:val="20"/>
          <w:lang w:eastAsia="fr-FR"/>
        </w:rPr>
        <w:t>IndicIADes</w:t>
      </w:r>
      <w:proofErr w:type="spellEnd"/>
      <w:r w:rsidRPr="004541A0">
        <w:rPr>
          <w:rFonts w:cs="Calibri"/>
          <w:sz w:val="20"/>
          <w:lang w:eastAsia="fr-FR"/>
        </w:rPr>
        <w:t xml:space="preserve"> : </w:t>
      </w:r>
      <w:hyperlink r:id="rId4" w:history="1">
        <w:r w:rsidRPr="004541A0">
          <w:rPr>
            <w:rStyle w:val="Lienhypertexte"/>
            <w:sz w:val="20"/>
            <w:lang w:eastAsia="fr-FR"/>
          </w:rPr>
          <w:t>https://agridurable.top/indiciades/</w:t>
        </w:r>
      </w:hyperlink>
    </w:p>
    <w:p w14:paraId="2E848CCD" w14:textId="77777777" w:rsidR="004541A0" w:rsidRPr="004541A0" w:rsidRDefault="004541A0" w:rsidP="004541A0">
      <w:pPr>
        <w:pStyle w:val="Paragraphedeliste"/>
        <w:numPr>
          <w:ilvl w:val="1"/>
          <w:numId w:val="46"/>
        </w:numPr>
        <w:suppressAutoHyphens w:val="0"/>
        <w:spacing w:after="0"/>
        <w:rPr>
          <w:rStyle w:val="Lienhypertexte"/>
          <w:sz w:val="20"/>
        </w:rPr>
      </w:pPr>
      <w:r w:rsidRPr="004541A0">
        <w:rPr>
          <w:rFonts w:cs="Calibri"/>
          <w:sz w:val="20"/>
          <w:lang w:eastAsia="fr-FR"/>
        </w:rPr>
        <w:t>Comptabilité écologique :</w:t>
      </w:r>
      <w:r w:rsidRPr="004541A0">
        <w:rPr>
          <w:sz w:val="20"/>
        </w:rPr>
        <w:t xml:space="preserve"> </w:t>
      </w:r>
      <w:hyperlink r:id="rId5" w:history="1">
        <w:r w:rsidRPr="004541A0">
          <w:rPr>
            <w:rStyle w:val="Lienhypertexte"/>
            <w:rFonts w:cs="Calibri"/>
            <w:sz w:val="20"/>
            <w:lang w:eastAsia="fr-FR"/>
          </w:rPr>
          <w:t>https://www.fermesdavenir.org/comptabilite-ecologique/</w:t>
        </w:r>
      </w:hyperlink>
      <w:r w:rsidRPr="004541A0">
        <w:rPr>
          <w:sz w:val="20"/>
        </w:rPr>
        <w:t xml:space="preserve"> </w:t>
      </w:r>
    </w:p>
    <w:p w14:paraId="5E7D62ED" w14:textId="18EB1B52" w:rsidR="00A07BBA" w:rsidRDefault="00A07BBA" w:rsidP="00A07BBA">
      <w:pPr>
        <w:pStyle w:val="Notedebasdepage"/>
        <w:spacing w:after="0"/>
        <w:contextualSpacing/>
      </w:pPr>
    </w:p>
  </w:footnote>
  <w:footnote w:id="3">
    <w:p w14:paraId="0B48FB03" w14:textId="77777777" w:rsidR="00211F0F" w:rsidRDefault="00211F0F" w:rsidP="00FB36EE">
      <w:pPr>
        <w:pStyle w:val="Notedebasdepage"/>
      </w:pPr>
      <w:r>
        <w:rPr>
          <w:rStyle w:val="Caractresdenotedebasdepage"/>
        </w:rPr>
        <w:footnoteRef/>
      </w:r>
      <w:r>
        <w:rPr>
          <w:rFonts w:ascii="Arial Narrow" w:eastAsia="Arial Narrow" w:hAnsi="Arial Narrow" w:cs="Arial Narrow"/>
          <w:sz w:val="18"/>
          <w:szCs w:val="18"/>
        </w:rPr>
        <w:t xml:space="preserve"> </w:t>
      </w:r>
      <w:r>
        <w:rPr>
          <w:rFonts w:eastAsia="Wingdings" w:cs="Wingdings"/>
        </w:rPr>
        <w:t>B</w:t>
      </w:r>
      <w:r w:rsidRPr="004B18C2">
        <w:rPr>
          <w:rFonts w:eastAsia="Wingdings" w:cs="Wingdings"/>
        </w:rPr>
        <w:t>oîte à outils « IFT »</w:t>
      </w:r>
      <w:r>
        <w:rPr>
          <w:rFonts w:eastAsia="Wingdings" w:cs="Wingdings"/>
        </w:rPr>
        <w:t xml:space="preserve"> </w:t>
      </w:r>
      <w:r>
        <w:rPr>
          <w:rFonts w:eastAsia="Wingdings" w:cs="Wingdings"/>
        </w:rPr>
        <w:sym w:font="Wingdings" w:char="F0F0"/>
      </w:r>
      <w:r>
        <w:rPr>
          <w:rFonts w:eastAsia="Wingdings" w:cs="Wingdings"/>
        </w:rPr>
        <w:t xml:space="preserve"> </w:t>
      </w:r>
      <w:hyperlink r:id="rId6" w:history="1">
        <w:r w:rsidRPr="006D206E">
          <w:rPr>
            <w:rStyle w:val="Lienhypertexte"/>
            <w:rFonts w:cs="Arial Narrow"/>
            <w:sz w:val="18"/>
            <w:szCs w:val="18"/>
          </w:rPr>
          <w:t>http://agriculture.gouv.fr/indicateur-de-frequence-de-traitements-phytosanitaires-ift</w:t>
        </w:r>
      </w:hyperlink>
      <w:r>
        <w:rPr>
          <w:rFonts w:cs="Arial Narrow"/>
          <w:sz w:val="18"/>
          <w:szCs w:val="18"/>
        </w:rPr>
        <w:t xml:space="preserve"> </w:t>
      </w:r>
    </w:p>
  </w:footnote>
  <w:footnote w:id="4">
    <w:p w14:paraId="47035AEF" w14:textId="78DC76E2" w:rsidR="00BC79AB" w:rsidRDefault="00BC79AB">
      <w:pPr>
        <w:pStyle w:val="Notedebasdepage"/>
      </w:pPr>
      <w:r>
        <w:rPr>
          <w:rStyle w:val="Appelnotedebasdep"/>
        </w:rPr>
        <w:footnoteRef/>
      </w:r>
      <w:r>
        <w:t xml:space="preserve"> Modalités d’affichage graphique </w:t>
      </w:r>
      <w:proofErr w:type="spellStart"/>
      <w:r>
        <w:t>Ecophyto</w:t>
      </w:r>
      <w:proofErr w:type="spellEnd"/>
      <w:r>
        <w:t xml:space="preserve"> 2030 : </w:t>
      </w:r>
      <w:hyperlink r:id="rId7" w:history="1">
        <w:r w:rsidRPr="00D83D5F">
          <w:rPr>
            <w:rStyle w:val="Lienhypertexte"/>
          </w:rPr>
          <w:t>https://agriculture.gouv.fr/ecophyto-modalites-daffichage-graphique-de-la-strategie-sur-les-supports-dinformation-et-de</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lowerLetter"/>
      <w:lvlText w:val="%1."/>
      <w:lvlJc w:val="left"/>
      <w:pPr>
        <w:tabs>
          <w:tab w:val="num" w:pos="0"/>
        </w:tabs>
        <w:ind w:left="720" w:hanging="360"/>
      </w:pPr>
      <w:rPr>
        <w:rFonts w:ascii="Calibri" w:hAnsi="Calibri" w:cs="Times New Roman" w:hint="default"/>
        <w:b/>
        <w:i w:val="0"/>
        <w:color w:val="009900"/>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decimal"/>
      <w:pStyle w:val="Titre1"/>
      <w:lvlText w:val="%1."/>
      <w:lvlJc w:val="left"/>
      <w:pPr>
        <w:tabs>
          <w:tab w:val="num" w:pos="0"/>
        </w:tabs>
        <w:ind w:left="360" w:hanging="360"/>
      </w:pPr>
      <w:rPr>
        <w:rFonts w:ascii="Calibri" w:hAnsi="Calibri" w:cs="Times New Roman" w:hint="default"/>
        <w:b/>
        <w:i w:val="0"/>
        <w:color w:val="0070C0"/>
        <w:sz w:val="3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4"/>
    <w:multiLevelType w:val="multilevel"/>
    <w:tmpl w:val="00000004"/>
    <w:name w:val="WW8Num3"/>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440" w:hanging="360"/>
      </w:pPr>
      <w:rPr>
        <w:rFonts w:ascii="Arial" w:hAnsi="Arial" w:cs="Arial" w:hint="default"/>
        <w:sz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720" w:hanging="360"/>
      </w:pPr>
      <w:rPr>
        <w:rFonts w:ascii="Wingdings" w:hAnsi="Wingdings" w:cs="Wingdings" w:hint="default"/>
      </w:rPr>
    </w:lvl>
  </w:abstractNum>
  <w:abstractNum w:abstractNumId="6" w15:restartNumberingAfterBreak="0">
    <w:nsid w:val="00000007"/>
    <w:multiLevelType w:val="multilevel"/>
    <w:tmpl w:val="535C6C88"/>
    <w:name w:val="WW8Num6"/>
    <w:lvl w:ilvl="0">
      <w:start w:val="1"/>
      <w:numFmt w:val="lowerLetter"/>
      <w:pStyle w:val="Titre2"/>
      <w:lvlText w:val="%1."/>
      <w:lvlJc w:val="left"/>
      <w:pPr>
        <w:tabs>
          <w:tab w:val="num" w:pos="0"/>
        </w:tabs>
        <w:ind w:left="720" w:hanging="360"/>
      </w:pPr>
      <w:rPr>
        <w:rFonts w:ascii="Calibri" w:hAnsi="Calibri" w:cs="Times New Roman" w:hint="default"/>
        <w:b/>
        <w:i w:val="0"/>
        <w:color w:val="5B9BD5" w:themeColor="accent1"/>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00000008"/>
    <w:multiLevelType w:val="singleLevel"/>
    <w:tmpl w:val="00000008"/>
    <w:name w:val="WW8Num7"/>
    <w:lvl w:ilvl="0">
      <w:start w:val="1"/>
      <w:numFmt w:val="bullet"/>
      <w:lvlText w:val=""/>
      <w:lvlJc w:val="left"/>
      <w:pPr>
        <w:tabs>
          <w:tab w:val="num" w:pos="-218"/>
        </w:tabs>
        <w:ind w:left="502" w:hanging="360"/>
      </w:pPr>
      <w:rPr>
        <w:rFonts w:ascii="Wingdings" w:hAnsi="Wingdings" w:cs="Wingdings" w:hint="default"/>
      </w:rPr>
    </w:lvl>
  </w:abstractNum>
  <w:abstractNum w:abstractNumId="8" w15:restartNumberingAfterBreak="0">
    <w:nsid w:val="00000009"/>
    <w:multiLevelType w:val="singleLevel"/>
    <w:tmpl w:val="00000009"/>
    <w:name w:val="WW8Num8"/>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0A"/>
    <w:multiLevelType w:val="singleLevel"/>
    <w:tmpl w:val="0000000A"/>
    <w:name w:val="WW8Num9"/>
    <w:lvl w:ilvl="0">
      <w:start w:val="1"/>
      <w:numFmt w:val="bullet"/>
      <w:lvlText w:val=""/>
      <w:lvlJc w:val="left"/>
      <w:pPr>
        <w:tabs>
          <w:tab w:val="num" w:pos="0"/>
        </w:tabs>
        <w:ind w:left="720" w:hanging="360"/>
      </w:pPr>
      <w:rPr>
        <w:rFonts w:ascii="Wingdings" w:hAnsi="Wingdings" w:cs="Wingdings" w:hint="default"/>
      </w:rPr>
    </w:lvl>
  </w:abstractNum>
  <w:abstractNum w:abstractNumId="10" w15:restartNumberingAfterBreak="0">
    <w:nsid w:val="0000000B"/>
    <w:multiLevelType w:val="multilevel"/>
    <w:tmpl w:val="03644B2E"/>
    <w:name w:val="WW8Num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sz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singleLevel"/>
    <w:tmpl w:val="0000000C"/>
    <w:name w:val="WW8Num11"/>
    <w:lvl w:ilvl="0">
      <w:start w:val="2"/>
      <w:numFmt w:val="bullet"/>
      <w:lvlText w:val=""/>
      <w:lvlJc w:val="left"/>
      <w:pPr>
        <w:tabs>
          <w:tab w:val="num" w:pos="0"/>
        </w:tabs>
        <w:ind w:left="720" w:hanging="360"/>
      </w:pPr>
      <w:rPr>
        <w:rFonts w:ascii="Wingdings" w:hAnsi="Wingdings" w:cs="Wingdings" w:hint="default"/>
        <w:color w:val="0082BB"/>
      </w:rPr>
    </w:lvl>
  </w:abstractNum>
  <w:abstractNum w:abstractNumId="12" w15:restartNumberingAfterBreak="0">
    <w:nsid w:val="0000000D"/>
    <w:multiLevelType w:val="singleLevel"/>
    <w:tmpl w:val="0000000D"/>
    <w:name w:val="WW8Num12"/>
    <w:lvl w:ilvl="0">
      <w:start w:val="1"/>
      <w:numFmt w:val="bullet"/>
      <w:lvlText w:val=""/>
      <w:lvlJc w:val="left"/>
      <w:pPr>
        <w:tabs>
          <w:tab w:val="num" w:pos="0"/>
        </w:tabs>
        <w:ind w:left="1077" w:hanging="360"/>
      </w:pPr>
      <w:rPr>
        <w:rFonts w:ascii="Wingdings" w:hAnsi="Wingdings" w:cs="Wingdings" w:hint="default"/>
      </w:rPr>
    </w:lvl>
  </w:abstractNum>
  <w:abstractNum w:abstractNumId="13" w15:restartNumberingAfterBreak="0">
    <w:nsid w:val="0000000E"/>
    <w:multiLevelType w:val="singleLevel"/>
    <w:tmpl w:val="0000000E"/>
    <w:name w:val="WW8Num13"/>
    <w:lvl w:ilvl="0">
      <w:start w:val="1"/>
      <w:numFmt w:val="bullet"/>
      <w:lvlText w:val=""/>
      <w:lvlJc w:val="left"/>
      <w:pPr>
        <w:tabs>
          <w:tab w:val="num" w:pos="0"/>
        </w:tabs>
        <w:ind w:left="786" w:hanging="360"/>
      </w:pPr>
      <w:rPr>
        <w:rFonts w:ascii="Wingdings" w:hAnsi="Wingdings" w:cs="Wingdings" w:hint="default"/>
        <w:color w:val="000000"/>
      </w:rPr>
    </w:lvl>
  </w:abstractNum>
  <w:abstractNum w:abstractNumId="14" w15:restartNumberingAfterBreak="0">
    <w:nsid w:val="0000000F"/>
    <w:multiLevelType w:val="singleLevel"/>
    <w:tmpl w:val="0000000F"/>
    <w:name w:val="WW8Num14"/>
    <w:lvl w:ilvl="0">
      <w:start w:val="1"/>
      <w:numFmt w:val="bullet"/>
      <w:lvlText w:val=""/>
      <w:lvlJc w:val="left"/>
      <w:pPr>
        <w:tabs>
          <w:tab w:val="num" w:pos="0"/>
        </w:tabs>
        <w:ind w:left="720" w:hanging="360"/>
      </w:pPr>
      <w:rPr>
        <w:rFonts w:ascii="Wingdings" w:hAnsi="Wingdings" w:cs="Wingdings" w:hint="default"/>
        <w:szCs w:val="24"/>
      </w:rPr>
    </w:lvl>
  </w:abstractNum>
  <w:abstractNum w:abstractNumId="15" w15:restartNumberingAfterBreak="0">
    <w:nsid w:val="00000010"/>
    <w:multiLevelType w:val="singleLevel"/>
    <w:tmpl w:val="00000010"/>
    <w:name w:val="WW8Num15"/>
    <w:lvl w:ilvl="0">
      <w:start w:val="30"/>
      <w:numFmt w:val="bullet"/>
      <w:lvlText w:val="-"/>
      <w:lvlJc w:val="left"/>
      <w:pPr>
        <w:tabs>
          <w:tab w:val="num" w:pos="0"/>
        </w:tabs>
        <w:ind w:left="927" w:hanging="360"/>
      </w:pPr>
      <w:rPr>
        <w:rFonts w:ascii="Calibri" w:hAnsi="Calibri" w:cs="Calibri" w:hint="default"/>
      </w:rPr>
    </w:lvl>
  </w:abstractNum>
  <w:abstractNum w:abstractNumId="16" w15:restartNumberingAfterBreak="0">
    <w:nsid w:val="00000011"/>
    <w:multiLevelType w:val="singleLevel"/>
    <w:tmpl w:val="00000011"/>
    <w:name w:val="WW8Num16"/>
    <w:lvl w:ilvl="0">
      <w:start w:val="1"/>
      <w:numFmt w:val="bullet"/>
      <w:lvlText w:val=""/>
      <w:lvlJc w:val="left"/>
      <w:pPr>
        <w:tabs>
          <w:tab w:val="num" w:pos="0"/>
        </w:tabs>
        <w:ind w:left="720" w:hanging="360"/>
      </w:pPr>
      <w:rPr>
        <w:rFonts w:ascii="Wingdings" w:hAnsi="Wingdings" w:cs="Wingdings" w:hint="default"/>
      </w:rPr>
    </w:lvl>
  </w:abstractNum>
  <w:abstractNum w:abstractNumId="17" w15:restartNumberingAfterBreak="0">
    <w:nsid w:val="00000012"/>
    <w:multiLevelType w:val="singleLevel"/>
    <w:tmpl w:val="00000012"/>
    <w:name w:val="WW8Num17"/>
    <w:lvl w:ilvl="0">
      <w:start w:val="1"/>
      <w:numFmt w:val="bullet"/>
      <w:lvlText w:val=""/>
      <w:lvlJc w:val="left"/>
      <w:pPr>
        <w:tabs>
          <w:tab w:val="num" w:pos="0"/>
        </w:tabs>
        <w:ind w:left="720" w:hanging="360"/>
      </w:pPr>
      <w:rPr>
        <w:rFonts w:ascii="Wingdings" w:hAnsi="Wingdings" w:cs="Wingdings" w:hint="default"/>
      </w:rPr>
    </w:lvl>
  </w:abstractNum>
  <w:abstractNum w:abstractNumId="18" w15:restartNumberingAfterBreak="0">
    <w:nsid w:val="00000013"/>
    <w:multiLevelType w:val="singleLevel"/>
    <w:tmpl w:val="540E2E72"/>
    <w:name w:val="WW8Num18"/>
    <w:lvl w:ilvl="0">
      <w:start w:val="1"/>
      <w:numFmt w:val="lowerLetter"/>
      <w:lvlText w:val="%1."/>
      <w:lvlJc w:val="left"/>
      <w:pPr>
        <w:tabs>
          <w:tab w:val="num" w:pos="0"/>
        </w:tabs>
        <w:ind w:left="720" w:hanging="360"/>
      </w:pPr>
      <w:rPr>
        <w:rFonts w:ascii="Calibri" w:hAnsi="Calibri" w:cs="Times New Roman" w:hint="default"/>
        <w:b/>
        <w:i w:val="0"/>
        <w:color w:val="5B9BD5" w:themeColor="accent1"/>
        <w:sz w:val="28"/>
      </w:rPr>
    </w:lvl>
  </w:abstractNum>
  <w:abstractNum w:abstractNumId="19" w15:restartNumberingAfterBreak="0">
    <w:nsid w:val="00000014"/>
    <w:multiLevelType w:val="singleLevel"/>
    <w:tmpl w:val="00000014"/>
    <w:name w:val="WW8Num19"/>
    <w:lvl w:ilvl="0">
      <w:start w:val="1"/>
      <w:numFmt w:val="lowerLetter"/>
      <w:lvlText w:val="%1."/>
      <w:lvlJc w:val="left"/>
      <w:pPr>
        <w:tabs>
          <w:tab w:val="num" w:pos="0"/>
        </w:tabs>
        <w:ind w:left="720" w:hanging="360"/>
      </w:pPr>
      <w:rPr>
        <w:rFonts w:ascii="Calibri" w:hAnsi="Calibri" w:cs="Times New Roman" w:hint="default"/>
        <w:b/>
        <w:i w:val="0"/>
        <w:color w:val="009900"/>
        <w:sz w:val="28"/>
      </w:rPr>
    </w:lvl>
  </w:abstractNum>
  <w:abstractNum w:abstractNumId="20" w15:restartNumberingAfterBreak="0">
    <w:nsid w:val="00000015"/>
    <w:multiLevelType w:val="singleLevel"/>
    <w:tmpl w:val="C3262634"/>
    <w:name w:val="WW8Num20"/>
    <w:lvl w:ilvl="0">
      <w:start w:val="1"/>
      <w:numFmt w:val="lowerLetter"/>
      <w:lvlText w:val="%1."/>
      <w:lvlJc w:val="left"/>
      <w:pPr>
        <w:tabs>
          <w:tab w:val="num" w:pos="0"/>
        </w:tabs>
        <w:ind w:left="720" w:hanging="360"/>
      </w:pPr>
      <w:rPr>
        <w:rFonts w:ascii="Calibri" w:hAnsi="Calibri" w:cs="Times New Roman" w:hint="default"/>
        <w:b/>
        <w:i w:val="0"/>
        <w:color w:val="5B9BD5" w:themeColor="accent1"/>
        <w:sz w:val="28"/>
      </w:rPr>
    </w:lvl>
  </w:abstractNum>
  <w:abstractNum w:abstractNumId="21" w15:restartNumberingAfterBreak="0">
    <w:nsid w:val="069663CE"/>
    <w:multiLevelType w:val="hybridMultilevel"/>
    <w:tmpl w:val="5E80DC0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087B11A1"/>
    <w:multiLevelType w:val="multilevel"/>
    <w:tmpl w:val="1EFE7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8D50A7A"/>
    <w:multiLevelType w:val="hybridMultilevel"/>
    <w:tmpl w:val="35DA7B16"/>
    <w:lvl w:ilvl="0" w:tplc="01B49066">
      <w:start w:val="2"/>
      <w:numFmt w:val="bullet"/>
      <w:lvlText w:val=""/>
      <w:lvlJc w:val="left"/>
      <w:pPr>
        <w:ind w:left="1290" w:hanging="360"/>
      </w:pPr>
      <w:rPr>
        <w:rFonts w:ascii="Wingdings" w:hAnsi="Wingdings" w:cs="Wingdings" w:hint="default"/>
        <w:b/>
        <w:color w:val="5B9BD5" w:themeColor="accent1"/>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24" w15:restartNumberingAfterBreak="0">
    <w:nsid w:val="0DAC291A"/>
    <w:multiLevelType w:val="multilevel"/>
    <w:tmpl w:val="00000007"/>
    <w:lvl w:ilvl="0">
      <w:start w:val="1"/>
      <w:numFmt w:val="lowerLetter"/>
      <w:lvlText w:val="%1."/>
      <w:lvlJc w:val="left"/>
      <w:pPr>
        <w:tabs>
          <w:tab w:val="num" w:pos="0"/>
        </w:tabs>
        <w:ind w:left="720" w:hanging="360"/>
      </w:pPr>
      <w:rPr>
        <w:rFonts w:ascii="Calibri" w:hAnsi="Calibri" w:cs="Times New Roman" w:hint="default"/>
        <w:b/>
        <w:i w:val="0"/>
        <w:color w:val="0099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5" w15:restartNumberingAfterBreak="0">
    <w:nsid w:val="0E7552C0"/>
    <w:multiLevelType w:val="hybridMultilevel"/>
    <w:tmpl w:val="B4C6A9EA"/>
    <w:lvl w:ilvl="0" w:tplc="2FB6C2CE">
      <w:start w:val="30"/>
      <w:numFmt w:val="bullet"/>
      <w:lvlText w:val="-"/>
      <w:lvlJc w:val="left"/>
      <w:pPr>
        <w:ind w:left="720" w:hanging="360"/>
      </w:pPr>
      <w:rPr>
        <w:rFonts w:ascii="Calibri" w:eastAsia="Wingdings 3" w:hAnsi="Calibri" w:cs="Wingdings 3"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0EA455AE"/>
    <w:multiLevelType w:val="hybridMultilevel"/>
    <w:tmpl w:val="DEAE615C"/>
    <w:lvl w:ilvl="0" w:tplc="2FB6C2CE">
      <w:start w:val="6"/>
      <w:numFmt w:val="bullet"/>
      <w:lvlText w:val="-"/>
      <w:lvlJc w:val="left"/>
      <w:pPr>
        <w:ind w:left="720" w:hanging="360"/>
      </w:pPr>
      <w:rPr>
        <w:rFonts w:ascii="Calibri" w:eastAsia="Wingdings 3" w:hAnsi="Calibri" w:cs="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2C841D4"/>
    <w:multiLevelType w:val="hybridMultilevel"/>
    <w:tmpl w:val="51F6C250"/>
    <w:lvl w:ilvl="0" w:tplc="2FB6C2CE">
      <w:start w:val="30"/>
      <w:numFmt w:val="bullet"/>
      <w:lvlText w:val="-"/>
      <w:lvlJc w:val="left"/>
      <w:pPr>
        <w:ind w:left="720" w:hanging="360"/>
      </w:pPr>
      <w:rPr>
        <w:rFonts w:ascii="Calibri" w:eastAsia="Wingdings 3" w:hAnsi="Calibri" w:cs="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73B6AE7"/>
    <w:multiLevelType w:val="hybridMultilevel"/>
    <w:tmpl w:val="976EBD2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78D10E7"/>
    <w:multiLevelType w:val="hybridMultilevel"/>
    <w:tmpl w:val="BC00C6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796EBF"/>
    <w:multiLevelType w:val="hybridMultilevel"/>
    <w:tmpl w:val="A738AA9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EF2179"/>
    <w:multiLevelType w:val="hybridMultilevel"/>
    <w:tmpl w:val="6C8E0C94"/>
    <w:lvl w:ilvl="0" w:tplc="9B3E31AE">
      <w:start w:val="6"/>
      <w:numFmt w:val="decimal"/>
      <w:lvlText w:val="%1"/>
      <w:lvlJc w:val="left"/>
      <w:pPr>
        <w:ind w:left="720" w:hanging="360"/>
      </w:pPr>
      <w:rPr>
        <w:rFonts w:eastAsia="Wingdings 3" w:cs="Wingdings 3"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0126338"/>
    <w:multiLevelType w:val="hybridMultilevel"/>
    <w:tmpl w:val="29805798"/>
    <w:lvl w:ilvl="0" w:tplc="2FB6C2CE">
      <w:start w:val="30"/>
      <w:numFmt w:val="bullet"/>
      <w:lvlText w:val="-"/>
      <w:lvlJc w:val="left"/>
      <w:pPr>
        <w:ind w:left="1211" w:hanging="360"/>
      </w:pPr>
      <w:rPr>
        <w:rFonts w:ascii="Calibri" w:eastAsia="Wingdings 3" w:hAnsi="Calibri" w:cs="Wingdings 3" w:hint="default"/>
      </w:rPr>
    </w:lvl>
    <w:lvl w:ilvl="1" w:tplc="040C0003">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3" w15:restartNumberingAfterBreak="0">
    <w:nsid w:val="63143548"/>
    <w:multiLevelType w:val="hybridMultilevel"/>
    <w:tmpl w:val="FEC0C636"/>
    <w:lvl w:ilvl="0" w:tplc="2FB6C2CE">
      <w:start w:val="30"/>
      <w:numFmt w:val="bullet"/>
      <w:lvlText w:val="-"/>
      <w:lvlJc w:val="left"/>
      <w:pPr>
        <w:ind w:left="930" w:hanging="360"/>
      </w:pPr>
      <w:rPr>
        <w:rFonts w:ascii="Calibri" w:eastAsia="Wingdings 3" w:hAnsi="Calibri" w:cs="Wingdings 3"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6"/>
  </w:num>
  <w:num w:numId="23">
    <w:abstractNumId w:val="24"/>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33"/>
  </w:num>
  <w:num w:numId="36">
    <w:abstractNumId w:val="27"/>
  </w:num>
  <w:num w:numId="37">
    <w:abstractNumId w:val="21"/>
  </w:num>
  <w:num w:numId="38">
    <w:abstractNumId w:val="30"/>
  </w:num>
  <w:num w:numId="39">
    <w:abstractNumId w:val="28"/>
  </w:num>
  <w:num w:numId="40">
    <w:abstractNumId w:val="25"/>
  </w:num>
  <w:num w:numId="41">
    <w:abstractNumId w:val="32"/>
  </w:num>
  <w:num w:numId="42">
    <w:abstractNumId w:val="31"/>
  </w:num>
  <w:num w:numId="43">
    <w:abstractNumId w:val="26"/>
  </w:num>
  <w:num w:numId="44">
    <w:abstractNumId w:val="22"/>
  </w:num>
  <w:num w:numId="45">
    <w:abstractNumId w:val="23"/>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A43"/>
    <w:rsid w:val="000001BD"/>
    <w:rsid w:val="00003706"/>
    <w:rsid w:val="00012076"/>
    <w:rsid w:val="00015F0B"/>
    <w:rsid w:val="000366A3"/>
    <w:rsid w:val="00043735"/>
    <w:rsid w:val="00052EA5"/>
    <w:rsid w:val="000633A5"/>
    <w:rsid w:val="00071995"/>
    <w:rsid w:val="000720FD"/>
    <w:rsid w:val="00073038"/>
    <w:rsid w:val="00081513"/>
    <w:rsid w:val="000A2DF2"/>
    <w:rsid w:val="000A45E5"/>
    <w:rsid w:val="000B372C"/>
    <w:rsid w:val="000B62E6"/>
    <w:rsid w:val="000C16D3"/>
    <w:rsid w:val="000C5499"/>
    <w:rsid w:val="000E2377"/>
    <w:rsid w:val="000E4D4D"/>
    <w:rsid w:val="001005FA"/>
    <w:rsid w:val="001113C7"/>
    <w:rsid w:val="00155139"/>
    <w:rsid w:val="00156D18"/>
    <w:rsid w:val="001659E9"/>
    <w:rsid w:val="001670E9"/>
    <w:rsid w:val="001A2A99"/>
    <w:rsid w:val="001B0E74"/>
    <w:rsid w:val="001B1037"/>
    <w:rsid w:val="001B17B8"/>
    <w:rsid w:val="001B5F50"/>
    <w:rsid w:val="001C4DDF"/>
    <w:rsid w:val="001D619A"/>
    <w:rsid w:val="001E22DC"/>
    <w:rsid w:val="001E6382"/>
    <w:rsid w:val="001F6661"/>
    <w:rsid w:val="002050EE"/>
    <w:rsid w:val="00211F0F"/>
    <w:rsid w:val="00214A88"/>
    <w:rsid w:val="00220735"/>
    <w:rsid w:val="0023102D"/>
    <w:rsid w:val="0025099D"/>
    <w:rsid w:val="00264FBB"/>
    <w:rsid w:val="0027071F"/>
    <w:rsid w:val="002971FD"/>
    <w:rsid w:val="002A7994"/>
    <w:rsid w:val="002B2AAA"/>
    <w:rsid w:val="002B46AB"/>
    <w:rsid w:val="002C386B"/>
    <w:rsid w:val="002D176F"/>
    <w:rsid w:val="002E1937"/>
    <w:rsid w:val="002F1DE4"/>
    <w:rsid w:val="002F3084"/>
    <w:rsid w:val="0030070A"/>
    <w:rsid w:val="00302AFF"/>
    <w:rsid w:val="003104CD"/>
    <w:rsid w:val="00311A65"/>
    <w:rsid w:val="00331226"/>
    <w:rsid w:val="00336D40"/>
    <w:rsid w:val="003632B4"/>
    <w:rsid w:val="0036373F"/>
    <w:rsid w:val="003676F5"/>
    <w:rsid w:val="0037323F"/>
    <w:rsid w:val="00387933"/>
    <w:rsid w:val="003A3B0F"/>
    <w:rsid w:val="003A6C19"/>
    <w:rsid w:val="003A7654"/>
    <w:rsid w:val="003B7642"/>
    <w:rsid w:val="003D333C"/>
    <w:rsid w:val="003D3B67"/>
    <w:rsid w:val="003E2235"/>
    <w:rsid w:val="003F3BAD"/>
    <w:rsid w:val="003F536D"/>
    <w:rsid w:val="003F555D"/>
    <w:rsid w:val="003F5636"/>
    <w:rsid w:val="00412B8D"/>
    <w:rsid w:val="00413210"/>
    <w:rsid w:val="00442322"/>
    <w:rsid w:val="00442FAD"/>
    <w:rsid w:val="0045094B"/>
    <w:rsid w:val="0045111E"/>
    <w:rsid w:val="004541A0"/>
    <w:rsid w:val="004714D4"/>
    <w:rsid w:val="00474E1D"/>
    <w:rsid w:val="00481D34"/>
    <w:rsid w:val="004A1E4B"/>
    <w:rsid w:val="004A1E87"/>
    <w:rsid w:val="004B0182"/>
    <w:rsid w:val="004C2C30"/>
    <w:rsid w:val="004C6ACD"/>
    <w:rsid w:val="004D4A1E"/>
    <w:rsid w:val="004E11A4"/>
    <w:rsid w:val="004E2716"/>
    <w:rsid w:val="004F1490"/>
    <w:rsid w:val="004F44A5"/>
    <w:rsid w:val="00502246"/>
    <w:rsid w:val="005027C5"/>
    <w:rsid w:val="00504F9B"/>
    <w:rsid w:val="0050580D"/>
    <w:rsid w:val="00511D29"/>
    <w:rsid w:val="00513BBD"/>
    <w:rsid w:val="00516AD8"/>
    <w:rsid w:val="005243BA"/>
    <w:rsid w:val="00526E45"/>
    <w:rsid w:val="005365CF"/>
    <w:rsid w:val="005411D8"/>
    <w:rsid w:val="00557C1A"/>
    <w:rsid w:val="005725F3"/>
    <w:rsid w:val="0057568C"/>
    <w:rsid w:val="00587659"/>
    <w:rsid w:val="0059185F"/>
    <w:rsid w:val="0059386C"/>
    <w:rsid w:val="005A6F43"/>
    <w:rsid w:val="005B0444"/>
    <w:rsid w:val="005C1B70"/>
    <w:rsid w:val="005D0CF8"/>
    <w:rsid w:val="005E0B77"/>
    <w:rsid w:val="005E1C4D"/>
    <w:rsid w:val="005E765F"/>
    <w:rsid w:val="005F0297"/>
    <w:rsid w:val="005F6841"/>
    <w:rsid w:val="00600F4C"/>
    <w:rsid w:val="00601DDE"/>
    <w:rsid w:val="00606CD9"/>
    <w:rsid w:val="00615370"/>
    <w:rsid w:val="0062143C"/>
    <w:rsid w:val="00624412"/>
    <w:rsid w:val="006312F1"/>
    <w:rsid w:val="006313C3"/>
    <w:rsid w:val="00631B50"/>
    <w:rsid w:val="00634ACE"/>
    <w:rsid w:val="00645743"/>
    <w:rsid w:val="00656E9D"/>
    <w:rsid w:val="0065711B"/>
    <w:rsid w:val="00665F17"/>
    <w:rsid w:val="006811F4"/>
    <w:rsid w:val="00691CD7"/>
    <w:rsid w:val="006A6A86"/>
    <w:rsid w:val="006B5B7A"/>
    <w:rsid w:val="006C6903"/>
    <w:rsid w:val="006D0730"/>
    <w:rsid w:val="006D3BD8"/>
    <w:rsid w:val="006E5661"/>
    <w:rsid w:val="006F2390"/>
    <w:rsid w:val="00711168"/>
    <w:rsid w:val="00731CCB"/>
    <w:rsid w:val="007357D2"/>
    <w:rsid w:val="00736673"/>
    <w:rsid w:val="007368F4"/>
    <w:rsid w:val="00760E8F"/>
    <w:rsid w:val="007612E3"/>
    <w:rsid w:val="00762E8A"/>
    <w:rsid w:val="00774693"/>
    <w:rsid w:val="00775CC4"/>
    <w:rsid w:val="00781EE5"/>
    <w:rsid w:val="007A36F0"/>
    <w:rsid w:val="007A5AE8"/>
    <w:rsid w:val="007B05D0"/>
    <w:rsid w:val="007B159D"/>
    <w:rsid w:val="007B3EFD"/>
    <w:rsid w:val="007B57E2"/>
    <w:rsid w:val="007C52C3"/>
    <w:rsid w:val="007C54B0"/>
    <w:rsid w:val="007C5CC9"/>
    <w:rsid w:val="007C6D8F"/>
    <w:rsid w:val="007C70B6"/>
    <w:rsid w:val="007D3112"/>
    <w:rsid w:val="007E3EE9"/>
    <w:rsid w:val="007E6D58"/>
    <w:rsid w:val="007F1732"/>
    <w:rsid w:val="007F3507"/>
    <w:rsid w:val="007F4AE1"/>
    <w:rsid w:val="008026AA"/>
    <w:rsid w:val="00806013"/>
    <w:rsid w:val="008235B7"/>
    <w:rsid w:val="00840A5D"/>
    <w:rsid w:val="00842172"/>
    <w:rsid w:val="00854BB0"/>
    <w:rsid w:val="00856DE9"/>
    <w:rsid w:val="008610BA"/>
    <w:rsid w:val="00875782"/>
    <w:rsid w:val="008771FB"/>
    <w:rsid w:val="008817CE"/>
    <w:rsid w:val="00882A81"/>
    <w:rsid w:val="00882C08"/>
    <w:rsid w:val="008A0075"/>
    <w:rsid w:val="008B3259"/>
    <w:rsid w:val="008B43F5"/>
    <w:rsid w:val="008B733C"/>
    <w:rsid w:val="008C1977"/>
    <w:rsid w:val="008E079B"/>
    <w:rsid w:val="008E0936"/>
    <w:rsid w:val="008E44D4"/>
    <w:rsid w:val="008E5060"/>
    <w:rsid w:val="008E698B"/>
    <w:rsid w:val="008F3B14"/>
    <w:rsid w:val="009166B3"/>
    <w:rsid w:val="00917B78"/>
    <w:rsid w:val="00925614"/>
    <w:rsid w:val="0092678D"/>
    <w:rsid w:val="00930A33"/>
    <w:rsid w:val="009312CE"/>
    <w:rsid w:val="009423CF"/>
    <w:rsid w:val="00947952"/>
    <w:rsid w:val="009501BE"/>
    <w:rsid w:val="00950A0E"/>
    <w:rsid w:val="0096466C"/>
    <w:rsid w:val="009722E6"/>
    <w:rsid w:val="009752E2"/>
    <w:rsid w:val="009767E1"/>
    <w:rsid w:val="009829AA"/>
    <w:rsid w:val="009861EC"/>
    <w:rsid w:val="009877EA"/>
    <w:rsid w:val="00993EDE"/>
    <w:rsid w:val="009A214F"/>
    <w:rsid w:val="009C1CC0"/>
    <w:rsid w:val="009D233F"/>
    <w:rsid w:val="009D3C07"/>
    <w:rsid w:val="009D5595"/>
    <w:rsid w:val="009E203A"/>
    <w:rsid w:val="009F0142"/>
    <w:rsid w:val="009F2AE8"/>
    <w:rsid w:val="009F3142"/>
    <w:rsid w:val="00A076AE"/>
    <w:rsid w:val="00A07BBA"/>
    <w:rsid w:val="00A10F65"/>
    <w:rsid w:val="00A11A26"/>
    <w:rsid w:val="00A17B8C"/>
    <w:rsid w:val="00A274BE"/>
    <w:rsid w:val="00A4670A"/>
    <w:rsid w:val="00A46AA4"/>
    <w:rsid w:val="00A50C55"/>
    <w:rsid w:val="00A5381A"/>
    <w:rsid w:val="00A5601C"/>
    <w:rsid w:val="00A562A3"/>
    <w:rsid w:val="00A6068B"/>
    <w:rsid w:val="00A62E4B"/>
    <w:rsid w:val="00A63760"/>
    <w:rsid w:val="00A716C3"/>
    <w:rsid w:val="00A7300C"/>
    <w:rsid w:val="00A86632"/>
    <w:rsid w:val="00AB1EF6"/>
    <w:rsid w:val="00AB37A7"/>
    <w:rsid w:val="00AB3AFE"/>
    <w:rsid w:val="00AD0AF1"/>
    <w:rsid w:val="00AD1B66"/>
    <w:rsid w:val="00AD3E5D"/>
    <w:rsid w:val="00AD5454"/>
    <w:rsid w:val="00AE52EF"/>
    <w:rsid w:val="00AE5EC2"/>
    <w:rsid w:val="00AF6882"/>
    <w:rsid w:val="00AF72AA"/>
    <w:rsid w:val="00B02F84"/>
    <w:rsid w:val="00B040E8"/>
    <w:rsid w:val="00B07AAB"/>
    <w:rsid w:val="00B10B50"/>
    <w:rsid w:val="00B3046C"/>
    <w:rsid w:val="00B32F7F"/>
    <w:rsid w:val="00B44AC5"/>
    <w:rsid w:val="00B459C8"/>
    <w:rsid w:val="00B55839"/>
    <w:rsid w:val="00B61A54"/>
    <w:rsid w:val="00B62C15"/>
    <w:rsid w:val="00B66F5C"/>
    <w:rsid w:val="00B716A8"/>
    <w:rsid w:val="00B7670D"/>
    <w:rsid w:val="00B76AE2"/>
    <w:rsid w:val="00B86DCF"/>
    <w:rsid w:val="00BB1356"/>
    <w:rsid w:val="00BB3C4A"/>
    <w:rsid w:val="00BB7912"/>
    <w:rsid w:val="00BC6B98"/>
    <w:rsid w:val="00BC79AB"/>
    <w:rsid w:val="00BD235E"/>
    <w:rsid w:val="00BD494A"/>
    <w:rsid w:val="00BD6537"/>
    <w:rsid w:val="00BE3DA7"/>
    <w:rsid w:val="00C000C5"/>
    <w:rsid w:val="00C14358"/>
    <w:rsid w:val="00C21F17"/>
    <w:rsid w:val="00C254CB"/>
    <w:rsid w:val="00C40A85"/>
    <w:rsid w:val="00C41BCB"/>
    <w:rsid w:val="00C500E4"/>
    <w:rsid w:val="00C516E2"/>
    <w:rsid w:val="00C56957"/>
    <w:rsid w:val="00C71391"/>
    <w:rsid w:val="00C81C33"/>
    <w:rsid w:val="00C862A7"/>
    <w:rsid w:val="00CA6FF6"/>
    <w:rsid w:val="00CC235A"/>
    <w:rsid w:val="00CC57DD"/>
    <w:rsid w:val="00CD049D"/>
    <w:rsid w:val="00CD5BDC"/>
    <w:rsid w:val="00CD795E"/>
    <w:rsid w:val="00CE1373"/>
    <w:rsid w:val="00CE7606"/>
    <w:rsid w:val="00CF0F0A"/>
    <w:rsid w:val="00CF1749"/>
    <w:rsid w:val="00CF6161"/>
    <w:rsid w:val="00D006BF"/>
    <w:rsid w:val="00D0326D"/>
    <w:rsid w:val="00D0560F"/>
    <w:rsid w:val="00D109DF"/>
    <w:rsid w:val="00D16787"/>
    <w:rsid w:val="00D23294"/>
    <w:rsid w:val="00D2423B"/>
    <w:rsid w:val="00D25C42"/>
    <w:rsid w:val="00D3179A"/>
    <w:rsid w:val="00D404F6"/>
    <w:rsid w:val="00D51795"/>
    <w:rsid w:val="00D61161"/>
    <w:rsid w:val="00D64470"/>
    <w:rsid w:val="00D80667"/>
    <w:rsid w:val="00D80C82"/>
    <w:rsid w:val="00D82BDE"/>
    <w:rsid w:val="00D832CA"/>
    <w:rsid w:val="00D8366E"/>
    <w:rsid w:val="00D87606"/>
    <w:rsid w:val="00D92C27"/>
    <w:rsid w:val="00D962B0"/>
    <w:rsid w:val="00D96664"/>
    <w:rsid w:val="00D97ACF"/>
    <w:rsid w:val="00DB0580"/>
    <w:rsid w:val="00DB4F32"/>
    <w:rsid w:val="00DC4EBA"/>
    <w:rsid w:val="00DE3AEC"/>
    <w:rsid w:val="00DE6727"/>
    <w:rsid w:val="00DF2882"/>
    <w:rsid w:val="00DF7A12"/>
    <w:rsid w:val="00E0203C"/>
    <w:rsid w:val="00E07A12"/>
    <w:rsid w:val="00E20C40"/>
    <w:rsid w:val="00E24CFC"/>
    <w:rsid w:val="00E30E1F"/>
    <w:rsid w:val="00E4245B"/>
    <w:rsid w:val="00E42628"/>
    <w:rsid w:val="00E625D8"/>
    <w:rsid w:val="00E629FF"/>
    <w:rsid w:val="00E66A43"/>
    <w:rsid w:val="00E77CAC"/>
    <w:rsid w:val="00E80E5D"/>
    <w:rsid w:val="00E864A5"/>
    <w:rsid w:val="00E8728D"/>
    <w:rsid w:val="00E91A93"/>
    <w:rsid w:val="00E969AE"/>
    <w:rsid w:val="00EA15D6"/>
    <w:rsid w:val="00EB2609"/>
    <w:rsid w:val="00EB6877"/>
    <w:rsid w:val="00EC00AF"/>
    <w:rsid w:val="00EC396E"/>
    <w:rsid w:val="00EC59AD"/>
    <w:rsid w:val="00ED3E14"/>
    <w:rsid w:val="00EE4629"/>
    <w:rsid w:val="00F0177C"/>
    <w:rsid w:val="00F06978"/>
    <w:rsid w:val="00F224A1"/>
    <w:rsid w:val="00F2677E"/>
    <w:rsid w:val="00F30F39"/>
    <w:rsid w:val="00F3338E"/>
    <w:rsid w:val="00F36306"/>
    <w:rsid w:val="00F429FC"/>
    <w:rsid w:val="00F526EF"/>
    <w:rsid w:val="00F52910"/>
    <w:rsid w:val="00F54B2B"/>
    <w:rsid w:val="00F55862"/>
    <w:rsid w:val="00F62FF3"/>
    <w:rsid w:val="00F667C0"/>
    <w:rsid w:val="00F7041A"/>
    <w:rsid w:val="00F7125D"/>
    <w:rsid w:val="00F715D7"/>
    <w:rsid w:val="00F81085"/>
    <w:rsid w:val="00FA6AA9"/>
    <w:rsid w:val="00FB36EE"/>
    <w:rsid w:val="00FB6014"/>
    <w:rsid w:val="00FB6BA1"/>
    <w:rsid w:val="00FC47E1"/>
    <w:rsid w:val="00FD1372"/>
    <w:rsid w:val="00FD6222"/>
    <w:rsid w:val="00FE3EE2"/>
    <w:rsid w:val="00FE690F"/>
    <w:rsid w:val="00FF2B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oNotEmbedSmartTags/>
  <w:decimalSymbol w:val=","/>
  <w:listSeparator w:val=";"/>
  <w14:docId w14:val="5D0AAE0D"/>
  <w15:chartTrackingRefBased/>
  <w15:docId w15:val="{274842DA-4E21-4763-A425-1E2E759D5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120"/>
      <w:jc w:val="both"/>
    </w:pPr>
    <w:rPr>
      <w:rFonts w:ascii="Calibri" w:hAnsi="Calibri"/>
      <w:sz w:val="24"/>
      <w:szCs w:val="22"/>
      <w:lang w:eastAsia="zh-CN"/>
    </w:rPr>
  </w:style>
  <w:style w:type="paragraph" w:styleId="Titre1">
    <w:name w:val="heading 1"/>
    <w:basedOn w:val="Normal"/>
    <w:next w:val="Normal"/>
    <w:qFormat/>
    <w:pPr>
      <w:keepNext/>
      <w:keepLines/>
      <w:numPr>
        <w:numId w:val="2"/>
      </w:numPr>
      <w:pBdr>
        <w:top w:val="none" w:sz="0" w:space="0" w:color="000000"/>
        <w:left w:val="none" w:sz="0" w:space="0" w:color="000000"/>
        <w:bottom w:val="single" w:sz="4" w:space="1" w:color="0070C0"/>
        <w:right w:val="none" w:sz="0" w:space="0" w:color="000000"/>
      </w:pBdr>
      <w:spacing w:before="240" w:after="240"/>
      <w:outlineLvl w:val="0"/>
    </w:pPr>
    <w:rPr>
      <w:rFonts w:eastAsia="Calibri"/>
      <w:b/>
      <w:bCs/>
      <w:color w:val="0070C0"/>
      <w:sz w:val="32"/>
      <w:szCs w:val="28"/>
    </w:rPr>
  </w:style>
  <w:style w:type="paragraph" w:styleId="Titre2">
    <w:name w:val="heading 2"/>
    <w:basedOn w:val="Normal"/>
    <w:next w:val="Normal"/>
    <w:qFormat/>
    <w:pPr>
      <w:keepNext/>
      <w:keepLines/>
      <w:numPr>
        <w:numId w:val="7"/>
      </w:numPr>
      <w:spacing w:before="240" w:after="240"/>
      <w:outlineLvl w:val="1"/>
    </w:pPr>
    <w:rPr>
      <w:rFonts w:eastAsia="Calibri"/>
      <w:b/>
      <w:bCs/>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Times New Roman" w:hint="default"/>
      <w:b/>
      <w:i w:val="0"/>
      <w:color w:val="0070C0"/>
      <w:sz w:val="32"/>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Symbol" w:hAnsi="Symbol" w:cs="Symbol" w:hint="default"/>
    </w:rPr>
  </w:style>
  <w:style w:type="character" w:customStyle="1" w:styleId="WW8Num3z1">
    <w:name w:val="WW8Num3z1"/>
    <w:rPr>
      <w:rFonts w:ascii="Arial" w:hAnsi="Arial" w:cs="Arial" w:hint="default"/>
      <w:sz w:val="22"/>
    </w:rPr>
  </w:style>
  <w:style w:type="character" w:customStyle="1" w:styleId="WW8Num3z2">
    <w:name w:val="WW8Num3z2"/>
    <w:rPr>
      <w:rFonts w:ascii="Wingdings" w:hAnsi="Wingdings" w:cs="Wingdings" w:hint="default"/>
    </w:rPr>
  </w:style>
  <w:style w:type="character" w:customStyle="1" w:styleId="WW8Num3z4">
    <w:name w:val="WW8Num3z4"/>
    <w:rPr>
      <w:rFonts w:ascii="Courier New" w:hAnsi="Courier New" w:cs="Courier New" w:hint="default"/>
    </w:rPr>
  </w:style>
  <w:style w:type="character" w:customStyle="1" w:styleId="WW8Num4z0">
    <w:name w:val="WW8Num4z0"/>
    <w:rPr>
      <w:rFonts w:ascii="Wingdings" w:hAnsi="Wingdings" w:cs="Wingdings" w:hint="default"/>
    </w:rPr>
  </w:style>
  <w:style w:type="character" w:customStyle="1" w:styleId="WW8Num5z0">
    <w:name w:val="WW8Num5z0"/>
    <w:rPr>
      <w:rFonts w:ascii="Wingdings" w:hAnsi="Wingdings" w:cs="Wingdings" w:hint="default"/>
    </w:rPr>
  </w:style>
  <w:style w:type="character" w:customStyle="1" w:styleId="WW8Num6z0">
    <w:name w:val="WW8Num6z0"/>
    <w:rPr>
      <w:rFonts w:ascii="Calibri" w:hAnsi="Calibri" w:cs="Times New Roman" w:hint="default"/>
      <w:b/>
      <w:i w:val="0"/>
      <w:color w:val="009900"/>
      <w:sz w:val="28"/>
    </w:rPr>
  </w:style>
  <w:style w:type="character" w:customStyle="1" w:styleId="WW8Num6z1">
    <w:name w:val="WW8Num6z1"/>
    <w:rPr>
      <w:rFonts w:cs="Times New Roman"/>
    </w:rPr>
  </w:style>
  <w:style w:type="character" w:customStyle="1" w:styleId="WW8Num7z0">
    <w:name w:val="WW8Num7z0"/>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9z0">
    <w:name w:val="WW8Num9z0"/>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Arial" w:hAnsi="Arial" w:cs="Arial" w:hint="default"/>
      <w:sz w:val="22"/>
    </w:rPr>
  </w:style>
  <w:style w:type="character" w:customStyle="1" w:styleId="WW8Num10z2">
    <w:name w:val="WW8Num10z2"/>
    <w:rPr>
      <w:rFonts w:ascii="Wingdings" w:hAnsi="Wingdings" w:cs="Wingdings" w:hint="default"/>
    </w:rPr>
  </w:style>
  <w:style w:type="character" w:customStyle="1" w:styleId="WW8Num10z4">
    <w:name w:val="WW8Num10z4"/>
    <w:rPr>
      <w:rFonts w:ascii="Courier New" w:hAnsi="Courier New" w:cs="Courier New" w:hint="default"/>
    </w:rPr>
  </w:style>
  <w:style w:type="character" w:customStyle="1" w:styleId="WW8Num11z0">
    <w:name w:val="WW8Num11z0"/>
    <w:rPr>
      <w:rFonts w:ascii="Wingdings" w:hAnsi="Wingdings" w:cs="Wingdings" w:hint="default"/>
      <w:color w:val="0082BB"/>
    </w:rPr>
  </w:style>
  <w:style w:type="character" w:customStyle="1" w:styleId="WW8Num12z0">
    <w:name w:val="WW8Num12z0"/>
    <w:rPr>
      <w:rFonts w:ascii="Wingdings" w:hAnsi="Wingdings" w:cs="Wingdings" w:hint="default"/>
    </w:rPr>
  </w:style>
  <w:style w:type="character" w:customStyle="1" w:styleId="WW8Num13z0">
    <w:name w:val="WW8Num13z0"/>
    <w:rPr>
      <w:rFonts w:ascii="Wingdings" w:hAnsi="Wingdings" w:cs="Wingdings" w:hint="default"/>
      <w:color w:val="000000"/>
    </w:rPr>
  </w:style>
  <w:style w:type="character" w:customStyle="1" w:styleId="WW8Num14z0">
    <w:name w:val="WW8Num14z0"/>
    <w:rPr>
      <w:rFonts w:ascii="Wingdings" w:hAnsi="Wingdings" w:cs="Wingdings" w:hint="default"/>
      <w:szCs w:val="24"/>
    </w:rPr>
  </w:style>
  <w:style w:type="character" w:customStyle="1" w:styleId="WW8Num15z0">
    <w:name w:val="WW8Num15z0"/>
    <w:rPr>
      <w:rFonts w:ascii="Calibri" w:hAnsi="Calibri" w:cs="Calibri" w:hint="default"/>
    </w:rPr>
  </w:style>
  <w:style w:type="character" w:customStyle="1" w:styleId="WW8Num16z0">
    <w:name w:val="WW8Num16z0"/>
    <w:rPr>
      <w:rFonts w:ascii="Wingdings" w:hAnsi="Wingdings" w:cs="Wingdings" w:hint="default"/>
    </w:rPr>
  </w:style>
  <w:style w:type="character" w:customStyle="1" w:styleId="WW8Num17z0">
    <w:name w:val="WW8Num17z0"/>
    <w:rPr>
      <w:rFonts w:ascii="Wingdings" w:hAnsi="Wingdings" w:cs="Wingdings" w:hint="default"/>
    </w:rPr>
  </w:style>
  <w:style w:type="character" w:customStyle="1" w:styleId="WW8Num18z0">
    <w:name w:val="WW8Num18z0"/>
    <w:rPr>
      <w:rFonts w:ascii="Calibri" w:hAnsi="Calibri" w:cs="Times New Roman" w:hint="default"/>
      <w:b/>
      <w:i w:val="0"/>
      <w:color w:val="009900"/>
      <w:sz w:val="28"/>
    </w:rPr>
  </w:style>
  <w:style w:type="character" w:customStyle="1" w:styleId="WW8Num19z0">
    <w:name w:val="WW8Num19z0"/>
    <w:rPr>
      <w:rFonts w:ascii="Calibri" w:hAnsi="Calibri" w:cs="Times New Roman" w:hint="default"/>
      <w:b/>
      <w:i w:val="0"/>
      <w:color w:val="009900"/>
      <w:sz w:val="28"/>
    </w:rPr>
  </w:style>
  <w:style w:type="character" w:customStyle="1" w:styleId="WW8Num20z0">
    <w:name w:val="WW8Num20z0"/>
    <w:rPr>
      <w:rFonts w:ascii="Calibri" w:hAnsi="Calibri" w:cs="Times New Roman" w:hint="default"/>
      <w:b/>
      <w:i w:val="0"/>
      <w:color w:val="009900"/>
      <w:sz w:val="28"/>
    </w:rPr>
  </w:style>
  <w:style w:type="character" w:customStyle="1" w:styleId="WW8Num4z1">
    <w:name w:val="WW8Num4z1"/>
    <w:rPr>
      <w:rFonts w:ascii="Wingdings 2" w:hAnsi="Wingdings 2" w:cs="Wingdings 2"/>
      <w:sz w:val="18"/>
    </w:rPr>
  </w:style>
  <w:style w:type="character" w:customStyle="1" w:styleId="WW8Num4z2">
    <w:name w:val="WW8Num4z2"/>
    <w:rPr>
      <w:rFonts w:ascii="StarSymbol" w:hAnsi="StarSymbol" w:cs="StarSymbol"/>
      <w:sz w:val="18"/>
    </w:rPr>
  </w:style>
  <w:style w:type="character" w:customStyle="1" w:styleId="WW8Num6z3">
    <w:name w:val="WW8Num6z3"/>
    <w:rPr>
      <w:rFonts w:ascii="Symbol" w:hAnsi="Symbol" w:cs="Symbol"/>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1">
    <w:name w:val="WW8Num8z1"/>
    <w:rPr>
      <w:rFonts w:ascii="Arial" w:eastAsia="Times New Roman" w:hAnsi="Arial" w:cs="Arial" w:hint="default"/>
      <w:sz w:val="22"/>
    </w:rPr>
  </w:style>
  <w:style w:type="character" w:customStyle="1" w:styleId="WW8Num8z2">
    <w:name w:val="WW8Num8z2"/>
    <w:rPr>
      <w:rFonts w:ascii="Wingdings" w:hAnsi="Wingdings" w:cs="Wingdings" w:hint="default"/>
    </w:rPr>
  </w:style>
  <w:style w:type="character" w:customStyle="1" w:styleId="WW8Num8z4">
    <w:name w:val="WW8Num8z4"/>
    <w:rPr>
      <w:rFonts w:ascii="Courier New" w:hAnsi="Courier New" w:cs="Courier New" w:hint="default"/>
    </w:rPr>
  </w:style>
  <w:style w:type="character" w:customStyle="1" w:styleId="WW8Num9z1">
    <w:name w:val="WW8Num9z1"/>
    <w:rPr>
      <w:rFonts w:cs="Times New Roman"/>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1">
    <w:name w:val="WW8Num12z1"/>
    <w:rPr>
      <w:rFonts w:cs="Times New Roman"/>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1">
    <w:name w:val="WW8Num16z1"/>
    <w:rPr>
      <w:rFonts w:ascii="Arial" w:eastAsia="Times New Roman" w:hAnsi="Arial" w:cs="Arial" w:hint="default"/>
      <w:sz w:val="22"/>
    </w:rPr>
  </w:style>
  <w:style w:type="character" w:customStyle="1" w:styleId="WW8Num16z2">
    <w:name w:val="WW8Num16z2"/>
    <w:rPr>
      <w:rFonts w:ascii="Wingdings" w:hAnsi="Wingdings" w:cs="Wingdings" w:hint="default"/>
    </w:rPr>
  </w:style>
  <w:style w:type="character" w:customStyle="1" w:styleId="WW8Num16z4">
    <w:name w:val="WW8Num16z4"/>
    <w:rPr>
      <w:rFonts w:ascii="Courier New" w:hAnsi="Courier New" w:cs="Courier New"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3">
    <w:name w:val="WW8Num20z3"/>
    <w:rPr>
      <w:rFonts w:ascii="Symbol" w:hAnsi="Symbol" w:cs="Symbol" w:hint="default"/>
    </w:rPr>
  </w:style>
  <w:style w:type="character" w:customStyle="1" w:styleId="WW8Num21z0">
    <w:name w:val="WW8Num21z0"/>
    <w:rPr>
      <w:rFonts w:ascii="Calibri" w:eastAsia="Times New Roman" w:hAnsi="Calibri" w:cs="Calibri"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Wingdings" w:hAnsi="Wingdings" w:cs="Wingdings" w:hint="default"/>
    </w:rPr>
  </w:style>
  <w:style w:type="character" w:customStyle="1" w:styleId="WW8Num22z1">
    <w:name w:val="WW8Num22z1"/>
    <w:rPr>
      <w:rFonts w:ascii="Courier New" w:hAnsi="Courier New" w:cs="Courier New" w:hint="default"/>
    </w:rPr>
  </w:style>
  <w:style w:type="character" w:customStyle="1" w:styleId="WW8Num22z3">
    <w:name w:val="WW8Num22z3"/>
    <w:rPr>
      <w:rFonts w:ascii="Symbol" w:hAnsi="Symbol" w:cs="Symbol" w:hint="default"/>
    </w:rPr>
  </w:style>
  <w:style w:type="character" w:customStyle="1" w:styleId="WW8Num23z0">
    <w:name w:val="WW8Num23z0"/>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23z3">
    <w:name w:val="WW8Num23z3"/>
    <w:rPr>
      <w:rFonts w:ascii="Symbol" w:hAnsi="Symbol" w:cs="Symbol" w:hint="default"/>
    </w:rPr>
  </w:style>
  <w:style w:type="character" w:customStyle="1" w:styleId="Policepardfaut1">
    <w:name w:val="Police par défaut1"/>
  </w:style>
  <w:style w:type="character" w:customStyle="1" w:styleId="Heading1Char">
    <w:name w:val="Heading 1 Char"/>
    <w:rPr>
      <w:rFonts w:ascii="Calibri" w:eastAsia="Calibri" w:hAnsi="Calibri" w:cs="Calibri"/>
      <w:b/>
      <w:bCs/>
      <w:color w:val="0070C0"/>
      <w:sz w:val="32"/>
      <w:szCs w:val="28"/>
      <w:lang w:val="fr-FR" w:bidi="ar-SA"/>
    </w:rPr>
  </w:style>
  <w:style w:type="character" w:customStyle="1" w:styleId="Heading2Char">
    <w:name w:val="Heading 2 Char"/>
    <w:rPr>
      <w:rFonts w:ascii="Calibri" w:eastAsia="Calibri" w:hAnsi="Calibri" w:cs="Calibri"/>
      <w:b/>
      <w:bCs/>
      <w:sz w:val="28"/>
      <w:szCs w:val="26"/>
      <w:lang w:val="fr-FR" w:bidi="ar-SA"/>
    </w:rPr>
  </w:style>
  <w:style w:type="character" w:styleId="Lienhypertexte">
    <w:name w:val="Hyperlink"/>
    <w:uiPriority w:val="99"/>
    <w:rPr>
      <w:rFonts w:cs="Times New Roman"/>
      <w:color w:val="0000FF"/>
      <w:u w:val="single"/>
    </w:rPr>
  </w:style>
  <w:style w:type="character" w:customStyle="1" w:styleId="HeaderChar">
    <w:name w:val="Header Char"/>
    <w:rPr>
      <w:rFonts w:cs="Times New Roman"/>
      <w:sz w:val="24"/>
    </w:rPr>
  </w:style>
  <w:style w:type="character" w:customStyle="1" w:styleId="FooterChar">
    <w:name w:val="Footer Char"/>
    <w:rPr>
      <w:rFonts w:cs="Times New Roman"/>
      <w:sz w:val="24"/>
    </w:rPr>
  </w:style>
  <w:style w:type="character" w:customStyle="1" w:styleId="BalloonTextChar">
    <w:name w:val="Balloon Text Char"/>
    <w:rPr>
      <w:rFonts w:ascii="Tahoma" w:hAnsi="Tahoma" w:cs="Tahoma"/>
      <w:sz w:val="16"/>
      <w:szCs w:val="16"/>
    </w:rPr>
  </w:style>
  <w:style w:type="character" w:customStyle="1" w:styleId="Marquedecommentaire1">
    <w:name w:val="Marque de commentaire1"/>
    <w:rPr>
      <w:rFonts w:cs="Times New Roman"/>
      <w:sz w:val="16"/>
      <w:szCs w:val="16"/>
    </w:rPr>
  </w:style>
  <w:style w:type="character" w:customStyle="1" w:styleId="CommentTextChar">
    <w:name w:val="Comment Text Char"/>
    <w:rPr>
      <w:rFonts w:cs="Times New Roman"/>
      <w:sz w:val="20"/>
      <w:szCs w:val="20"/>
    </w:rPr>
  </w:style>
  <w:style w:type="character" w:customStyle="1" w:styleId="CommentSubjectChar">
    <w:name w:val="Comment Subject Char"/>
    <w:rPr>
      <w:rFonts w:cs="Times New Roman"/>
      <w:b/>
      <w:bCs/>
      <w:sz w:val="20"/>
      <w:szCs w:val="20"/>
    </w:rPr>
  </w:style>
  <w:style w:type="character" w:styleId="Lienhypertextesuivivisit">
    <w:name w:val="FollowedHyperlink"/>
    <w:rPr>
      <w:rFonts w:cs="Times New Roman"/>
      <w:color w:val="800080"/>
      <w:u w:val="single"/>
    </w:rPr>
  </w:style>
  <w:style w:type="character" w:customStyle="1" w:styleId="FootnoteTextChar">
    <w:name w:val="Footnote Text Char"/>
    <w:rPr>
      <w:rFonts w:cs="Times New Roman"/>
      <w:sz w:val="20"/>
      <w:szCs w:val="20"/>
      <w:lang w:val="x-none"/>
    </w:rPr>
  </w:style>
  <w:style w:type="character" w:customStyle="1" w:styleId="Caractresdenotedebasdepage">
    <w:name w:val="Caractères de note de bas de page"/>
    <w:rPr>
      <w:rFonts w:cs="Times New Roman"/>
      <w:vertAlign w:val="superscript"/>
    </w:rPr>
  </w:style>
  <w:style w:type="character" w:customStyle="1" w:styleId="Policepardfaut5">
    <w:name w:val="Police par défaut5"/>
  </w:style>
  <w:style w:type="character" w:customStyle="1" w:styleId="Policepardfaut2">
    <w:name w:val="Police par défaut2"/>
  </w:style>
  <w:style w:type="character" w:styleId="Appelnotedebasdep">
    <w:name w:val="footnote reference"/>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paragraph" w:customStyle="1" w:styleId="Titre10">
    <w:name w:val="Titre1"/>
    <w:basedOn w:val="Normal"/>
    <w:next w:val="Corpsdetexte"/>
    <w:pPr>
      <w:keepNext/>
      <w:spacing w:before="240"/>
    </w:pPr>
    <w:rPr>
      <w:rFonts w:ascii="Liberation Sans" w:eastAsia="Microsoft YaHei" w:hAnsi="Liberation Sans" w:cs="Mang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qFormat/>
    <w:pPr>
      <w:suppressLineNumbers/>
      <w:spacing w:before="120"/>
    </w:pPr>
    <w:rPr>
      <w:rFonts w:cs="Mangal"/>
      <w:i/>
      <w:iCs/>
      <w:szCs w:val="24"/>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spacing w:after="0"/>
    </w:pPr>
  </w:style>
  <w:style w:type="paragraph" w:styleId="Pieddepage">
    <w:name w:val="footer"/>
    <w:basedOn w:val="Normal"/>
    <w:link w:val="PieddepageCar"/>
    <w:uiPriority w:val="99"/>
    <w:pPr>
      <w:tabs>
        <w:tab w:val="center" w:pos="4536"/>
        <w:tab w:val="right" w:pos="9072"/>
      </w:tabs>
      <w:spacing w:after="0"/>
    </w:pPr>
  </w:style>
  <w:style w:type="paragraph" w:styleId="Textedebulles">
    <w:name w:val="Balloon Text"/>
    <w:basedOn w:val="Normal"/>
    <w:pPr>
      <w:spacing w:after="0"/>
    </w:pPr>
    <w:rPr>
      <w:rFonts w:ascii="Tahoma" w:hAnsi="Tahoma" w:cs="Tahoma"/>
      <w:sz w:val="16"/>
      <w:szCs w:val="16"/>
    </w:rPr>
  </w:style>
  <w:style w:type="paragraph" w:styleId="NormalWeb">
    <w:name w:val="Normal (Web)"/>
    <w:basedOn w:val="Normal"/>
    <w:pPr>
      <w:spacing w:after="0"/>
    </w:pPr>
    <w:rPr>
      <w:rFonts w:ascii="Times New Roman" w:hAnsi="Times New Roman"/>
      <w:szCs w:val="24"/>
    </w:rPr>
  </w:style>
  <w:style w:type="paragraph" w:customStyle="1" w:styleId="Style3">
    <w:name w:val="Style3"/>
    <w:basedOn w:val="Titre2"/>
    <w:pPr>
      <w:keepLines w:val="0"/>
      <w:tabs>
        <w:tab w:val="left" w:pos="851"/>
        <w:tab w:val="left" w:pos="972"/>
      </w:tabs>
      <w:spacing w:after="60"/>
    </w:pPr>
    <w:rPr>
      <w:rFonts w:ascii="Arial" w:hAnsi="Arial" w:cs="Arial"/>
      <w:i/>
      <w:iCs/>
      <w:szCs w:val="28"/>
    </w:rPr>
  </w:style>
  <w:style w:type="paragraph" w:customStyle="1" w:styleId="Paragraphedeliste1">
    <w:name w:val="Paragraphe de liste1"/>
    <w:basedOn w:val="Normal"/>
    <w:pPr>
      <w:ind w:left="720"/>
      <w:contextualSpacing/>
    </w:pPr>
  </w:style>
  <w:style w:type="paragraph" w:customStyle="1" w:styleId="Default">
    <w:name w:val="Default"/>
    <w:pPr>
      <w:widowControl w:val="0"/>
      <w:suppressAutoHyphens/>
      <w:autoSpaceDE w:val="0"/>
    </w:pPr>
    <w:rPr>
      <w:rFonts w:ascii="Arial" w:eastAsia="Calibri" w:hAnsi="Arial" w:cs="Arial"/>
      <w:color w:val="000000"/>
      <w:sz w:val="24"/>
      <w:szCs w:val="24"/>
      <w:lang w:eastAsia="zh-CN"/>
    </w:r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paragraph" w:customStyle="1" w:styleId="Rvision1">
    <w:name w:val="Révision1"/>
    <w:pPr>
      <w:suppressAutoHyphens/>
    </w:pPr>
    <w:rPr>
      <w:rFonts w:ascii="Calibri" w:hAnsi="Calibri"/>
      <w:sz w:val="24"/>
      <w:szCs w:val="22"/>
      <w:lang w:eastAsia="zh-CN"/>
    </w:rPr>
  </w:style>
  <w:style w:type="paragraph" w:styleId="Notedebasdepage">
    <w:name w:val="footnote text"/>
    <w:basedOn w:val="Normal"/>
    <w:link w:val="NotedebasdepageCar"/>
    <w:rPr>
      <w:sz w:val="20"/>
      <w:szCs w:val="20"/>
    </w:rPr>
  </w:style>
  <w:style w:type="paragraph" w:customStyle="1" w:styleId="Corpsdetexte31">
    <w:name w:val="Corps de texte 31"/>
    <w:basedOn w:val="Normal"/>
    <w:pPr>
      <w:widowControl w:val="0"/>
      <w:spacing w:after="0"/>
    </w:pPr>
    <w:rPr>
      <w:rFonts w:ascii="Arial" w:eastAsia="Calibri" w:hAnsi="Arial" w:cs="Arial"/>
      <w:kern w:val="1"/>
      <w:sz w:val="22"/>
    </w:rPr>
  </w:style>
  <w:style w:type="paragraph" w:customStyle="1" w:styleId="Corpsdetexte21">
    <w:name w:val="Corps de texte 21"/>
    <w:basedOn w:val="Normal"/>
    <w:pPr>
      <w:widowControl w:val="0"/>
      <w:spacing w:after="0"/>
    </w:pPr>
    <w:rPr>
      <w:rFonts w:ascii="Arial" w:eastAsia="Arial Unicode MS" w:hAnsi="Arial" w:cs="Arial"/>
      <w:kern w:val="1"/>
      <w:szCs w:val="24"/>
    </w:rPr>
  </w:style>
  <w:style w:type="paragraph" w:customStyle="1" w:styleId="LO-Normal">
    <w:name w:val="LO-Normal"/>
    <w:pPr>
      <w:pBdr>
        <w:top w:val="none" w:sz="0" w:space="0" w:color="000000"/>
        <w:left w:val="none" w:sz="0" w:space="0" w:color="000000"/>
        <w:bottom w:val="none" w:sz="0" w:space="0" w:color="000000"/>
        <w:right w:val="none" w:sz="0" w:space="0" w:color="000000"/>
      </w:pBdr>
      <w:suppressAutoHyphens/>
    </w:pPr>
    <w:rPr>
      <w:rFonts w:ascii="Arial" w:hAnsi="Arial" w:cs="Arial"/>
      <w:sz w:val="24"/>
      <w:lang w:eastAsia="zh-CN"/>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rsid w:val="009F0142"/>
    <w:rPr>
      <w:sz w:val="16"/>
      <w:szCs w:val="16"/>
    </w:rPr>
  </w:style>
  <w:style w:type="paragraph" w:styleId="Commentaire">
    <w:name w:val="annotation text"/>
    <w:basedOn w:val="Normal"/>
    <w:link w:val="CommentaireCar"/>
    <w:uiPriority w:val="99"/>
    <w:rsid w:val="009F0142"/>
    <w:rPr>
      <w:sz w:val="20"/>
      <w:szCs w:val="20"/>
    </w:rPr>
  </w:style>
  <w:style w:type="character" w:customStyle="1" w:styleId="CommentaireCar">
    <w:name w:val="Commentaire Car"/>
    <w:link w:val="Commentaire"/>
    <w:uiPriority w:val="99"/>
    <w:rsid w:val="009F0142"/>
    <w:rPr>
      <w:rFonts w:ascii="Calibri" w:hAnsi="Calibri"/>
      <w:lang w:eastAsia="zh-CN"/>
    </w:rPr>
  </w:style>
  <w:style w:type="character" w:customStyle="1" w:styleId="GuideparagrapheCar">
    <w:name w:val="Guide_paragraphe Car"/>
    <w:link w:val="Guideparagraphe"/>
    <w:locked/>
    <w:rsid w:val="00A7300C"/>
    <w:rPr>
      <w:rFonts w:ascii="Calibri" w:eastAsia="Calibri" w:hAnsi="Calibri" w:cs="Calibri"/>
      <w:b/>
    </w:rPr>
  </w:style>
  <w:style w:type="paragraph" w:customStyle="1" w:styleId="Guideparagraphe">
    <w:name w:val="Guide_paragraphe"/>
    <w:basedOn w:val="Normal"/>
    <w:link w:val="GuideparagrapheCar"/>
    <w:qFormat/>
    <w:rsid w:val="00A7300C"/>
    <w:pPr>
      <w:suppressAutoHyphens w:val="0"/>
      <w:spacing w:before="240"/>
    </w:pPr>
    <w:rPr>
      <w:rFonts w:eastAsia="Calibri" w:cs="Calibri"/>
      <w:b/>
      <w:sz w:val="20"/>
      <w:szCs w:val="20"/>
      <w:lang w:eastAsia="fr-FR"/>
    </w:rPr>
  </w:style>
  <w:style w:type="table" w:styleId="Grilledutableau">
    <w:name w:val="Table Grid"/>
    <w:basedOn w:val="TableauNormal"/>
    <w:uiPriority w:val="59"/>
    <w:rsid w:val="00A7300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42FAD"/>
    <w:pPr>
      <w:ind w:left="720"/>
      <w:contextualSpacing/>
    </w:pPr>
  </w:style>
  <w:style w:type="character" w:customStyle="1" w:styleId="NotedebasdepageCar">
    <w:name w:val="Note de bas de page Car"/>
    <w:basedOn w:val="Policepardfaut"/>
    <w:link w:val="Notedebasdepage"/>
    <w:rsid w:val="002A7994"/>
    <w:rPr>
      <w:rFonts w:ascii="Calibri" w:hAnsi="Calibri"/>
      <w:lang w:eastAsia="zh-CN"/>
    </w:rPr>
  </w:style>
  <w:style w:type="paragraph" w:styleId="Notedefin">
    <w:name w:val="endnote text"/>
    <w:basedOn w:val="Normal"/>
    <w:link w:val="NotedefinCar"/>
    <w:rsid w:val="00211F0F"/>
    <w:pPr>
      <w:spacing w:after="0"/>
    </w:pPr>
    <w:rPr>
      <w:sz w:val="20"/>
      <w:szCs w:val="20"/>
    </w:rPr>
  </w:style>
  <w:style w:type="character" w:customStyle="1" w:styleId="NotedefinCar">
    <w:name w:val="Note de fin Car"/>
    <w:basedOn w:val="Policepardfaut"/>
    <w:link w:val="Notedefin"/>
    <w:rsid w:val="00211F0F"/>
    <w:rPr>
      <w:rFonts w:ascii="Calibri" w:hAnsi="Calibri"/>
      <w:lang w:eastAsia="zh-CN"/>
    </w:rPr>
  </w:style>
  <w:style w:type="character" w:customStyle="1" w:styleId="PieddepageCar">
    <w:name w:val="Pied de page Car"/>
    <w:basedOn w:val="Policepardfaut"/>
    <w:link w:val="Pieddepage"/>
    <w:uiPriority w:val="99"/>
    <w:rsid w:val="00FC47E1"/>
    <w:rPr>
      <w:rFonts w:ascii="Calibri" w:hAnsi="Calibri"/>
      <w:sz w:val="24"/>
      <w:szCs w:val="22"/>
      <w:lang w:eastAsia="zh-CN"/>
    </w:rPr>
  </w:style>
  <w:style w:type="paragraph" w:styleId="En-ttedetabledesmatires">
    <w:name w:val="TOC Heading"/>
    <w:basedOn w:val="Titre1"/>
    <w:next w:val="Normal"/>
    <w:uiPriority w:val="39"/>
    <w:unhideWhenUsed/>
    <w:qFormat/>
    <w:rsid w:val="003A6C19"/>
    <w:pPr>
      <w:numPr>
        <w:numId w:val="0"/>
      </w:numPr>
      <w:pBdr>
        <w:top w:val="none" w:sz="0" w:space="0" w:color="auto"/>
        <w:left w:val="none" w:sz="0" w:space="0" w:color="auto"/>
        <w:bottom w:val="none" w:sz="0" w:space="0" w:color="auto"/>
        <w:right w:val="none" w:sz="0" w:space="0" w:color="auto"/>
      </w:pBdr>
      <w:suppressAutoHyphens w:val="0"/>
      <w:spacing w:after="0" w:line="259" w:lineRule="auto"/>
      <w:jc w:val="left"/>
      <w:outlineLvl w:val="9"/>
    </w:pPr>
    <w:rPr>
      <w:rFonts w:asciiTheme="majorHAnsi" w:eastAsiaTheme="majorEastAsia" w:hAnsiTheme="majorHAnsi" w:cstheme="majorBidi"/>
      <w:b w:val="0"/>
      <w:bCs w:val="0"/>
      <w:color w:val="2E74B5" w:themeColor="accent1" w:themeShade="BF"/>
      <w:szCs w:val="32"/>
      <w:lang w:eastAsia="fr-FR"/>
    </w:rPr>
  </w:style>
  <w:style w:type="paragraph" w:styleId="TM1">
    <w:name w:val="toc 1"/>
    <w:basedOn w:val="Normal"/>
    <w:next w:val="Normal"/>
    <w:autoRedefine/>
    <w:uiPriority w:val="39"/>
    <w:rsid w:val="003A6C19"/>
    <w:pPr>
      <w:spacing w:after="100"/>
    </w:pPr>
  </w:style>
  <w:style w:type="paragraph" w:styleId="TM2">
    <w:name w:val="toc 2"/>
    <w:basedOn w:val="Normal"/>
    <w:next w:val="Normal"/>
    <w:autoRedefine/>
    <w:uiPriority w:val="39"/>
    <w:rsid w:val="003A6C19"/>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19455">
      <w:bodyDiv w:val="1"/>
      <w:marLeft w:val="0"/>
      <w:marRight w:val="0"/>
      <w:marTop w:val="0"/>
      <w:marBottom w:val="0"/>
      <w:divBdr>
        <w:top w:val="none" w:sz="0" w:space="0" w:color="auto"/>
        <w:left w:val="none" w:sz="0" w:space="0" w:color="auto"/>
        <w:bottom w:val="none" w:sz="0" w:space="0" w:color="auto"/>
        <w:right w:val="none" w:sz="0" w:space="0" w:color="auto"/>
      </w:divBdr>
    </w:div>
    <w:div w:id="55205613">
      <w:bodyDiv w:val="1"/>
      <w:marLeft w:val="0"/>
      <w:marRight w:val="0"/>
      <w:marTop w:val="0"/>
      <w:marBottom w:val="0"/>
      <w:divBdr>
        <w:top w:val="none" w:sz="0" w:space="0" w:color="auto"/>
        <w:left w:val="none" w:sz="0" w:space="0" w:color="auto"/>
        <w:bottom w:val="none" w:sz="0" w:space="0" w:color="auto"/>
        <w:right w:val="none" w:sz="0" w:space="0" w:color="auto"/>
      </w:divBdr>
    </w:div>
    <w:div w:id="1129199825">
      <w:bodyDiv w:val="1"/>
      <w:marLeft w:val="0"/>
      <w:marRight w:val="0"/>
      <w:marTop w:val="0"/>
      <w:marBottom w:val="0"/>
      <w:divBdr>
        <w:top w:val="none" w:sz="0" w:space="0" w:color="auto"/>
        <w:left w:val="none" w:sz="0" w:space="0" w:color="auto"/>
        <w:bottom w:val="none" w:sz="0" w:space="0" w:color="auto"/>
        <w:right w:val="none" w:sz="0" w:space="0" w:color="auto"/>
      </w:divBdr>
    </w:div>
    <w:div w:id="1263680673">
      <w:bodyDiv w:val="1"/>
      <w:marLeft w:val="0"/>
      <w:marRight w:val="0"/>
      <w:marTop w:val="0"/>
      <w:marBottom w:val="0"/>
      <w:divBdr>
        <w:top w:val="none" w:sz="0" w:space="0" w:color="auto"/>
        <w:left w:val="none" w:sz="0" w:space="0" w:color="auto"/>
        <w:bottom w:val="none" w:sz="0" w:space="0" w:color="auto"/>
        <w:right w:val="none" w:sz="0" w:space="0" w:color="auto"/>
      </w:divBdr>
    </w:div>
    <w:div w:id="187311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griculture.gouv.fr/sites/minagri/files/sa_41735-_invts_iaa.pdf" TargetMode="External"/><Relationship Id="rId7" Type="http://schemas.openxmlformats.org/officeDocument/2006/relationships/endnotes" Target="endnotes.xml"/><Relationship Id="rId12" Type="http://schemas.openxmlformats.org/officeDocument/2006/relationships/hyperlink" Target="mailto:mathilde.rimbert@agriculture.gouv.fr"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agriculture.gouv.fr/sites/minagri/files/sa_39677-_regime_promotion.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cophyto.draaf-ile-de-france@agriculture.gouv.fr" TargetMode="External"/><Relationship Id="rId24" Type="http://schemas.openxmlformats.org/officeDocument/2006/relationships/hyperlink" Target="mailto:mathilde.rimbert@agriculture.gouv.fr"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ecophyto.draaf-ile-de-france@agriculture.gouv.fr" TargetMode="External"/><Relationship Id="rId10" Type="http://schemas.openxmlformats.org/officeDocument/2006/relationships/image" Target="media/image3.jpeg"/><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ecophyto.draaf-ile-de-france@agriculture.gouv.fr" TargetMode="External"/><Relationship Id="rId22" Type="http://schemas.openxmlformats.org/officeDocument/2006/relationships/hyperlink" Target="https://agriculture.gouv.fr/sites/minagri/files/sa_39677-_regime_promotion.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dialecte.solagro.org/" TargetMode="External"/><Relationship Id="rId7" Type="http://schemas.openxmlformats.org/officeDocument/2006/relationships/hyperlink" Target="https://agriculture.gouv.fr/ecophyto-modalites-daffichage-graphique-de-la-strategie-sur-les-supports-dinformation-et-de" TargetMode="External"/><Relationship Id="rId2" Type="http://schemas.openxmlformats.org/officeDocument/2006/relationships/hyperlink" Target="https://methode-idea.org/" TargetMode="External"/><Relationship Id="rId1" Type="http://schemas.openxmlformats.org/officeDocument/2006/relationships/hyperlink" Target="https://www.diagagroeco.org/" TargetMode="External"/><Relationship Id="rId6" Type="http://schemas.openxmlformats.org/officeDocument/2006/relationships/hyperlink" Target="http://agriculture.gouv.fr/indicateur-de-frequence-de-traitements-phytosanitaires-ift" TargetMode="External"/><Relationship Id="rId5" Type="http://schemas.openxmlformats.org/officeDocument/2006/relationships/hyperlink" Target="https://www.fermesdavenir.org/comptabilite-ecologique/" TargetMode="External"/><Relationship Id="rId4" Type="http://schemas.openxmlformats.org/officeDocument/2006/relationships/hyperlink" Target="https://agridurable.top/indiciad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2F01A-72BF-4A0E-A780-9EC37843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15</Pages>
  <Words>4920</Words>
  <Characters>27065</Characters>
  <Application>Microsoft Office Word</Application>
  <DocSecurity>0</DocSecurity>
  <Lines>225</Lines>
  <Paragraphs>63</Paragraphs>
  <ScaleCrop>false</ScaleCrop>
  <HeadingPairs>
    <vt:vector size="2" baseType="variant">
      <vt:variant>
        <vt:lpstr>Titre</vt:lpstr>
      </vt:variant>
      <vt:variant>
        <vt:i4>1</vt:i4>
      </vt:variant>
    </vt:vector>
  </HeadingPairs>
  <TitlesOfParts>
    <vt:vector size="1" baseType="lpstr">
      <vt:lpstr/>
    </vt:vector>
  </TitlesOfParts>
  <Company>MAAPRAT</Company>
  <LinksUpToDate>false</LinksUpToDate>
  <CharactersWithSpaces>31922</CharactersWithSpaces>
  <SharedDoc>false</SharedDoc>
  <HLinks>
    <vt:vector size="12" baseType="variant">
      <vt:variant>
        <vt:i4>2293786</vt:i4>
      </vt:variant>
      <vt:variant>
        <vt:i4>3</vt:i4>
      </vt:variant>
      <vt:variant>
        <vt:i4>0</vt:i4>
      </vt:variant>
      <vt:variant>
        <vt:i4>5</vt:i4>
      </vt:variant>
      <vt:variant>
        <vt:lpwstr>mailto:contactDCAT@aesn.fr</vt:lpwstr>
      </vt:variant>
      <vt:variant>
        <vt:lpwstr/>
      </vt:variant>
      <vt:variant>
        <vt:i4>2293786</vt:i4>
      </vt:variant>
      <vt:variant>
        <vt:i4>0</vt:i4>
      </vt:variant>
      <vt:variant>
        <vt:i4>0</vt:i4>
      </vt:variant>
      <vt:variant>
        <vt:i4>5</vt:i4>
      </vt:variant>
      <vt:variant>
        <vt:lpwstr>mailto:contactDCAT@aesn.fr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QUELET Julie</dc:creator>
  <cp:keywords/>
  <cp:lastModifiedBy>ladministrateur</cp:lastModifiedBy>
  <cp:revision>60</cp:revision>
  <cp:lastPrinted>2022-04-08T09:52:00Z</cp:lastPrinted>
  <dcterms:created xsi:type="dcterms:W3CDTF">2024-03-13T07:58:00Z</dcterms:created>
  <dcterms:modified xsi:type="dcterms:W3CDTF">2026-03-30T13:40:00Z</dcterms:modified>
</cp:coreProperties>
</file>